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8A10" w14:textId="77777777" w:rsidR="00685B5F" w:rsidRDefault="00060CCF" w:rsidP="00BC628A">
      <w:pPr>
        <w:pStyle w:val="Title"/>
        <w:ind w:right="0"/>
        <w:jc w:val="right"/>
        <w:rPr>
          <w:b w:val="0"/>
          <w:i/>
          <w:szCs w:val="24"/>
        </w:rPr>
      </w:pPr>
      <w:r w:rsidRPr="00060CCF">
        <w:rPr>
          <w:b w:val="0"/>
          <w:i/>
          <w:noProof/>
          <w:sz w:val="20"/>
          <w:szCs w:val="24"/>
        </w:rPr>
        <w:drawing>
          <wp:anchor distT="0" distB="0" distL="114300" distR="114300" simplePos="0" relativeHeight="251658240" behindDoc="0" locked="0" layoutInCell="1" allowOverlap="1" wp14:anchorId="5D397530" wp14:editId="0051AA8D">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B5F" w:rsidRPr="00703E36">
        <w:rPr>
          <w:b w:val="0"/>
          <w:i/>
          <w:sz w:val="20"/>
          <w:szCs w:val="24"/>
        </w:rPr>
        <w:t xml:space="preserve">University Agreement No. </w:t>
      </w:r>
      <w:r w:rsidR="00685B5F" w:rsidRPr="00703E36">
        <w:rPr>
          <w:b w:val="0"/>
          <w:i/>
          <w:sz w:val="20"/>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sidR="00685B5F" w:rsidRPr="00703E36">
        <w:rPr>
          <w:b w:val="0"/>
          <w:i/>
          <w:sz w:val="20"/>
          <w:szCs w:val="24"/>
        </w:rPr>
        <w:instrText xml:space="preserve"> FORMTEXT </w:instrText>
      </w:r>
      <w:r w:rsidR="00685B5F" w:rsidRPr="00703E36">
        <w:rPr>
          <w:b w:val="0"/>
          <w:i/>
          <w:sz w:val="20"/>
          <w:szCs w:val="24"/>
        </w:rPr>
      </w:r>
      <w:r w:rsidR="00685B5F" w:rsidRPr="00703E36">
        <w:rPr>
          <w:b w:val="0"/>
          <w:i/>
          <w:sz w:val="20"/>
          <w:szCs w:val="24"/>
        </w:rPr>
        <w:fldChar w:fldCharType="separate"/>
      </w:r>
      <w:r w:rsidR="00685B5F" w:rsidRPr="00703E36">
        <w:rPr>
          <w:b w:val="0"/>
          <w:i/>
          <w:noProof/>
          <w:sz w:val="20"/>
          <w:szCs w:val="24"/>
        </w:rPr>
        <w:t> </w:t>
      </w:r>
      <w:r w:rsidR="00685B5F" w:rsidRPr="00703E36">
        <w:rPr>
          <w:b w:val="0"/>
          <w:i/>
          <w:noProof/>
          <w:sz w:val="20"/>
          <w:szCs w:val="24"/>
        </w:rPr>
        <w:t> </w:t>
      </w:r>
      <w:r w:rsidR="00685B5F" w:rsidRPr="00703E36">
        <w:rPr>
          <w:b w:val="0"/>
          <w:i/>
          <w:noProof/>
          <w:sz w:val="20"/>
          <w:szCs w:val="24"/>
        </w:rPr>
        <w:t> </w:t>
      </w:r>
      <w:r w:rsidR="00685B5F" w:rsidRPr="00703E36">
        <w:rPr>
          <w:b w:val="0"/>
          <w:i/>
          <w:noProof/>
          <w:sz w:val="20"/>
          <w:szCs w:val="24"/>
        </w:rPr>
        <w:t> </w:t>
      </w:r>
      <w:r w:rsidR="00685B5F" w:rsidRPr="00703E36">
        <w:rPr>
          <w:b w:val="0"/>
          <w:i/>
          <w:noProof/>
          <w:sz w:val="20"/>
          <w:szCs w:val="24"/>
        </w:rPr>
        <w:t> </w:t>
      </w:r>
      <w:r w:rsidR="00685B5F" w:rsidRPr="00703E36">
        <w:rPr>
          <w:b w:val="0"/>
          <w:i/>
          <w:sz w:val="20"/>
          <w:szCs w:val="24"/>
        </w:rPr>
        <w:fldChar w:fldCharType="end"/>
      </w:r>
      <w:r w:rsidR="00685B5F">
        <w:rPr>
          <w:b w:val="0"/>
          <w:i/>
          <w:szCs w:val="24"/>
        </w:rPr>
        <w:br/>
      </w:r>
    </w:p>
    <w:p w14:paraId="283A5E5B" w14:textId="77777777" w:rsidR="00060CCF" w:rsidRDefault="00060CCF">
      <w:pPr>
        <w:pStyle w:val="Title"/>
        <w:rPr>
          <w:b w:val="0"/>
          <w:szCs w:val="24"/>
        </w:rPr>
      </w:pPr>
    </w:p>
    <w:p w14:paraId="62429B07" w14:textId="77777777" w:rsidR="004D4F96" w:rsidRDefault="00060CCF">
      <w:pPr>
        <w:pStyle w:val="Title"/>
        <w:rPr>
          <w:b w:val="0"/>
          <w:szCs w:val="24"/>
        </w:rPr>
      </w:pPr>
      <w:r>
        <w:rPr>
          <w:noProof/>
        </w:rPr>
        <w:drawing>
          <wp:inline distT="0" distB="0" distL="0" distR="0" wp14:anchorId="58089D37" wp14:editId="5D843773">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304250CF" w14:textId="77777777" w:rsidR="00060CCF" w:rsidRDefault="00060CCF">
      <w:pPr>
        <w:pStyle w:val="Title"/>
        <w:rPr>
          <w:b w:val="0"/>
          <w:szCs w:val="24"/>
        </w:rPr>
      </w:pPr>
    </w:p>
    <w:p w14:paraId="7B22D2F0" w14:textId="77777777" w:rsidR="004D4F96" w:rsidRPr="00685B5F" w:rsidRDefault="004D4F96">
      <w:pPr>
        <w:pStyle w:val="Title"/>
        <w:rPr>
          <w:sz w:val="28"/>
          <w:szCs w:val="28"/>
        </w:rPr>
      </w:pPr>
      <w:r w:rsidRPr="00685B5F">
        <w:rPr>
          <w:sz w:val="28"/>
          <w:szCs w:val="28"/>
        </w:rPr>
        <w:t xml:space="preserve">AGREEMENT OF AFFILIATION </w:t>
      </w:r>
    </w:p>
    <w:p w14:paraId="020334CE" w14:textId="77777777" w:rsidR="004D4F96" w:rsidRDefault="004D4F96">
      <w:pPr>
        <w:pStyle w:val="Title"/>
        <w:rPr>
          <w:szCs w:val="24"/>
        </w:rPr>
      </w:pPr>
      <w:r>
        <w:rPr>
          <w:szCs w:val="24"/>
        </w:rPr>
        <w:t>between</w:t>
      </w:r>
    </w:p>
    <w:p w14:paraId="500D80CD" w14:textId="77777777" w:rsidR="004D4F96" w:rsidRDefault="004D4F96">
      <w:pPr>
        <w:jc w:val="center"/>
        <w:rPr>
          <w:b/>
          <w:szCs w:val="24"/>
        </w:rPr>
      </w:pPr>
      <w:r>
        <w:rPr>
          <w:b/>
          <w:szCs w:val="24"/>
        </w:rPr>
        <w:t xml:space="preserve">Regents of the </w:t>
      </w:r>
      <w:smartTag w:uri="urn:schemas-microsoft-com:office:smarttags" w:element="place">
        <w:smartTag w:uri="urn:schemas-microsoft-com:office:smarttags" w:element="PlaceType">
          <w:r>
            <w:rPr>
              <w:b/>
              <w:szCs w:val="24"/>
            </w:rPr>
            <w:t>University</w:t>
          </w:r>
        </w:smartTag>
        <w:r>
          <w:rPr>
            <w:b/>
            <w:szCs w:val="24"/>
          </w:rPr>
          <w:t xml:space="preserve"> of </w:t>
        </w:r>
        <w:smartTag w:uri="urn:schemas-microsoft-com:office:smarttags" w:element="PlaceName">
          <w:r>
            <w:rPr>
              <w:b/>
              <w:szCs w:val="24"/>
            </w:rPr>
            <w:t>Minnesota</w:t>
          </w:r>
        </w:smartTag>
      </w:smartTag>
      <w:r>
        <w:rPr>
          <w:b/>
          <w:szCs w:val="24"/>
        </w:rPr>
        <w:t xml:space="preserve"> </w:t>
      </w:r>
    </w:p>
    <w:p w14:paraId="31131AA2" w14:textId="77777777" w:rsidR="004D4F96" w:rsidRDefault="004D4F96">
      <w:pPr>
        <w:jc w:val="center"/>
        <w:rPr>
          <w:b/>
          <w:szCs w:val="24"/>
        </w:rPr>
      </w:pPr>
      <w:r>
        <w:rPr>
          <w:b/>
          <w:szCs w:val="24"/>
        </w:rPr>
        <w:t>through its Program of Mortuary Science (“University”)</w:t>
      </w:r>
    </w:p>
    <w:p w14:paraId="44F18162" w14:textId="77777777" w:rsidR="004D4F96" w:rsidRDefault="004D4F96">
      <w:pPr>
        <w:jc w:val="center"/>
        <w:rPr>
          <w:b/>
          <w:szCs w:val="24"/>
        </w:rPr>
      </w:pPr>
      <w:r>
        <w:rPr>
          <w:b/>
          <w:szCs w:val="24"/>
        </w:rPr>
        <w:t>and</w:t>
      </w:r>
    </w:p>
    <w:bookmarkStart w:id="0" w:name="Text1"/>
    <w:p w14:paraId="7FFD5FD8" w14:textId="77777777" w:rsidR="004D4F96" w:rsidRDefault="004D4F96">
      <w:pPr>
        <w:jc w:val="center"/>
        <w:rPr>
          <w:b/>
          <w:szCs w:val="24"/>
        </w:rPr>
      </w:pPr>
      <w:r>
        <w:rPr>
          <w:b/>
          <w:szCs w:val="24"/>
        </w:rPr>
        <w:fldChar w:fldCharType="begin">
          <w:ffData>
            <w:name w:val="Text1"/>
            <w:enabled/>
            <w:calcOnExit w:val="0"/>
            <w:helpText w:type="text" w:val="Add the name of the funeral establishment"/>
            <w:statusText w:type="text" w:val="Add the name of the funeral establishment"/>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0"/>
      <w:r>
        <w:rPr>
          <w:b/>
          <w:szCs w:val="24"/>
        </w:rPr>
        <w:t xml:space="preserve"> (“Funeral Establishment”)</w:t>
      </w:r>
    </w:p>
    <w:p w14:paraId="3652DA1B" w14:textId="77777777" w:rsidR="004D4F96" w:rsidRDefault="004D4F96">
      <w:pPr>
        <w:pStyle w:val="BodyText"/>
      </w:pPr>
    </w:p>
    <w:p w14:paraId="2386025F" w14:textId="77777777" w:rsidR="004D4F96" w:rsidRDefault="004D4F96">
      <w:pPr>
        <w:pStyle w:val="BodyText"/>
        <w:rPr>
          <w:szCs w:val="24"/>
        </w:rPr>
      </w:pPr>
      <w:r>
        <w:tab/>
      </w:r>
      <w:r>
        <w:rPr>
          <w:b/>
          <w:i/>
        </w:rPr>
        <w:t>WITH THIS AGREEMENT OF AFFILIATION</w:t>
      </w:r>
      <w:r>
        <w:t xml:space="preserve"> (“Agreement”), effective </w:t>
      </w:r>
      <w:bookmarkStart w:id="1"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t xml:space="preserve"> (not </w:t>
      </w:r>
      <w:r w:rsidR="00FA0157">
        <w:t xml:space="preserve">to </w:t>
      </w:r>
      <w:r>
        <w:t xml:space="preserve">exceed five years) University and Funeral Establishment, sharing common goals of education and community service and desiring to establish and maintain a cooperative relationship for the purpose of providing educational experiences at the Funeral Establishment site(s) for students enrolled in the Program of Mortuary Science, </w:t>
      </w:r>
      <w:r>
        <w:rPr>
          <w:szCs w:val="24"/>
        </w:rPr>
        <w:t xml:space="preserve">agree as follows:  </w:t>
      </w:r>
    </w:p>
    <w:p w14:paraId="6715B1B4" w14:textId="77777777" w:rsidR="004D4F96" w:rsidRDefault="004D4F96">
      <w:pPr>
        <w:jc w:val="both"/>
        <w:rPr>
          <w:szCs w:val="24"/>
        </w:rPr>
      </w:pPr>
    </w:p>
    <w:p w14:paraId="464F3343" w14:textId="77777777" w:rsidR="004D4F96" w:rsidRDefault="004D4F96">
      <w:pPr>
        <w:jc w:val="both"/>
        <w:rPr>
          <w:b/>
          <w:bCs w:val="0"/>
          <w:szCs w:val="24"/>
        </w:rPr>
      </w:pPr>
      <w:r>
        <w:rPr>
          <w:b/>
          <w:bCs w:val="0"/>
          <w:szCs w:val="24"/>
        </w:rPr>
        <w:t>1.</w:t>
      </w:r>
      <w:r>
        <w:rPr>
          <w:b/>
          <w:bCs w:val="0"/>
          <w:szCs w:val="24"/>
        </w:rPr>
        <w:tab/>
        <w:t xml:space="preserve">Description of Affiliation. </w:t>
      </w:r>
    </w:p>
    <w:p w14:paraId="676E6841" w14:textId="77777777" w:rsidR="004D4F96" w:rsidRDefault="004D4F96">
      <w:pPr>
        <w:jc w:val="both"/>
        <w:rPr>
          <w:b/>
          <w:bCs w:val="0"/>
          <w:szCs w:val="24"/>
        </w:rPr>
      </w:pPr>
    </w:p>
    <w:p w14:paraId="11A27A6E" w14:textId="77777777" w:rsidR="004D4F96" w:rsidRDefault="004D4F96">
      <w:pPr>
        <w:numPr>
          <w:ilvl w:val="1"/>
          <w:numId w:val="11"/>
        </w:numPr>
        <w:tabs>
          <w:tab w:val="clear" w:pos="2160"/>
        </w:tabs>
        <w:ind w:left="0" w:firstLine="720"/>
        <w:jc w:val="both"/>
        <w:rPr>
          <w:szCs w:val="24"/>
        </w:rPr>
      </w:pPr>
      <w:r>
        <w:rPr>
          <w:szCs w:val="24"/>
        </w:rPr>
        <w:t>With this Agreement, University and Funeral Establishment provide a program of education and training that requires facilities, equipment, services and personnel appropriate for students to obtain necessary practicum and/or other clinical training experiences in a funeral establishment setting.</w:t>
      </w:r>
    </w:p>
    <w:p w14:paraId="213F8842" w14:textId="77777777" w:rsidR="004D4F96" w:rsidRDefault="004D4F96">
      <w:pPr>
        <w:ind w:left="720"/>
        <w:jc w:val="both"/>
        <w:rPr>
          <w:szCs w:val="24"/>
        </w:rPr>
      </w:pPr>
    </w:p>
    <w:p w14:paraId="1D5B0B98" w14:textId="77777777" w:rsidR="00FA0157" w:rsidRDefault="00FA0157">
      <w:pPr>
        <w:numPr>
          <w:ilvl w:val="1"/>
          <w:numId w:val="11"/>
        </w:numPr>
        <w:tabs>
          <w:tab w:val="clear" w:pos="2160"/>
        </w:tabs>
        <w:ind w:left="0" w:firstLine="720"/>
        <w:jc w:val="both"/>
        <w:rPr>
          <w:szCs w:val="24"/>
        </w:rPr>
      </w:pPr>
      <w:r>
        <w:rPr>
          <w:szCs w:val="24"/>
        </w:rPr>
        <w:t>This Agreement is intended, and shall be interpreted, to meet University’s accreditation standards related to educational affiliation agreements.</w:t>
      </w:r>
    </w:p>
    <w:p w14:paraId="48D881DD" w14:textId="77777777" w:rsidR="00FA0157" w:rsidRDefault="00FA0157" w:rsidP="00FA0157">
      <w:pPr>
        <w:pStyle w:val="ListParagraph"/>
        <w:rPr>
          <w:szCs w:val="24"/>
        </w:rPr>
      </w:pPr>
    </w:p>
    <w:p w14:paraId="34FAC53E" w14:textId="77777777" w:rsidR="004D4F96" w:rsidRDefault="004D4F96">
      <w:pPr>
        <w:numPr>
          <w:ilvl w:val="1"/>
          <w:numId w:val="11"/>
        </w:numPr>
        <w:tabs>
          <w:tab w:val="clear" w:pos="2160"/>
        </w:tabs>
        <w:ind w:left="0" w:firstLine="720"/>
        <w:jc w:val="both"/>
        <w:rPr>
          <w:szCs w:val="24"/>
        </w:rPr>
      </w:pPr>
      <w:r>
        <w:rPr>
          <w:szCs w:val="24"/>
        </w:rPr>
        <w:t>Contact Information</w:t>
      </w:r>
      <w:r w:rsidR="00BC628A">
        <w:rPr>
          <w:szCs w:val="24"/>
        </w:rPr>
        <w:t>.</w:t>
      </w:r>
    </w:p>
    <w:p w14:paraId="136D99B8" w14:textId="77777777" w:rsidR="004D4F96" w:rsidRDefault="004D4F96">
      <w:pPr>
        <w:ind w:left="720"/>
        <w:jc w:val="both"/>
        <w:rPr>
          <w:szCs w:val="24"/>
        </w:rPr>
      </w:pPr>
    </w:p>
    <w:tbl>
      <w:tblPr>
        <w:tblW w:w="0" w:type="auto"/>
        <w:tblInd w:w="720" w:type="dxa"/>
        <w:tblCellMar>
          <w:left w:w="0" w:type="dxa"/>
          <w:right w:w="0" w:type="dxa"/>
        </w:tblCellMar>
        <w:tblLook w:val="01E0" w:firstRow="1" w:lastRow="1" w:firstColumn="1" w:lastColumn="1" w:noHBand="0" w:noVBand="0"/>
      </w:tblPr>
      <w:tblGrid>
        <w:gridCol w:w="4261"/>
        <w:gridCol w:w="4379"/>
      </w:tblGrid>
      <w:tr w:rsidR="00685B5F" w14:paraId="50EEE776" w14:textId="77777777" w:rsidTr="00D83AC9">
        <w:tc>
          <w:tcPr>
            <w:tcW w:w="4374" w:type="dxa"/>
            <w:shd w:val="clear" w:color="auto" w:fill="auto"/>
          </w:tcPr>
          <w:p w14:paraId="6EAED22D" w14:textId="77777777" w:rsidR="00685B5F" w:rsidRDefault="00BC628A" w:rsidP="00232F08">
            <w:pPr>
              <w:widowControl w:val="0"/>
            </w:pPr>
            <w:r>
              <w:rPr>
                <w:u w:val="single"/>
              </w:rPr>
              <w:t>Funeral Establishment</w:t>
            </w:r>
            <w:r w:rsidR="00685B5F">
              <w:t>:</w:t>
            </w:r>
          </w:p>
          <w:p w14:paraId="43C1FA3D" w14:textId="77777777" w:rsidR="00685B5F" w:rsidRDefault="00685B5F" w:rsidP="00232F08">
            <w:pPr>
              <w:widowControl w:val="0"/>
            </w:pPr>
          </w:p>
          <w:p w14:paraId="03A9D39A" w14:textId="77777777" w:rsidR="00685B5F" w:rsidRDefault="00685B5F" w:rsidP="00232F08">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5275B77" w14:textId="77777777" w:rsidR="00685B5F" w:rsidRDefault="00685B5F" w:rsidP="00232F08">
            <w:pPr>
              <w:keepNext/>
              <w:keepLines/>
              <w:tabs>
                <w:tab w:val="left" w:pos="1440"/>
              </w:tabs>
              <w:rPr>
                <w:szCs w:val="24"/>
              </w:rPr>
            </w:pPr>
            <w:r>
              <w:rPr>
                <w:szCs w:val="24"/>
              </w:rPr>
              <w:t xml:space="preserve">Attn: </w:t>
            </w:r>
            <w:bookmarkStart w:id="3"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p w14:paraId="71ECB79F" w14:textId="77777777" w:rsidR="00685B5F" w:rsidRDefault="00685B5F" w:rsidP="00232F08">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4" w:name="Text37"/>
          <w:p w14:paraId="214D5556" w14:textId="77777777" w:rsidR="00685B5F" w:rsidRDefault="00685B5F" w:rsidP="00232F08">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2ECF8069" w14:textId="77777777" w:rsidR="00685B5F" w:rsidRDefault="00685B5F" w:rsidP="00232F08">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97E1083" w14:textId="77777777" w:rsidR="00D83AC9" w:rsidRDefault="00D83AC9" w:rsidP="00232F08">
            <w:pPr>
              <w:keepNext/>
              <w:keepLines/>
              <w:tabs>
                <w:tab w:val="left" w:pos="1440"/>
              </w:tabs>
              <w:rPr>
                <w:szCs w:val="24"/>
              </w:rPr>
            </w:pPr>
          </w:p>
          <w:p w14:paraId="244C5FA9" w14:textId="77777777" w:rsidR="00685B5F" w:rsidRDefault="00685B5F" w:rsidP="00232F08">
            <w:pPr>
              <w:keepNext/>
              <w:keepLines/>
              <w:tabs>
                <w:tab w:val="left" w:pos="1440"/>
              </w:tabs>
              <w:rPr>
                <w:szCs w:val="24"/>
              </w:rPr>
            </w:pPr>
            <w:r>
              <w:rPr>
                <w:szCs w:val="24"/>
              </w:rPr>
              <w:t>Phone:</w:t>
            </w:r>
            <w:bookmarkStart w:id="5"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14:paraId="20FEA9B8" w14:textId="77777777" w:rsidR="00685B5F" w:rsidRDefault="00685B5F" w:rsidP="00232F08">
            <w:pPr>
              <w:keepNext/>
              <w:keepLines/>
              <w:tabs>
                <w:tab w:val="left" w:pos="1440"/>
              </w:tabs>
            </w:pPr>
            <w:r>
              <w:rPr>
                <w:szCs w:val="24"/>
              </w:rPr>
              <w:t xml:space="preserve">E-mail: </w:t>
            </w:r>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496" w:type="dxa"/>
            <w:shd w:val="clear" w:color="auto" w:fill="auto"/>
          </w:tcPr>
          <w:p w14:paraId="64C1AAB8" w14:textId="77777777" w:rsidR="00685B5F" w:rsidRDefault="00685B5F" w:rsidP="00232F08">
            <w:pPr>
              <w:widowControl w:val="0"/>
            </w:pPr>
            <w:r w:rsidRPr="000D5A66">
              <w:rPr>
                <w:u w:val="single"/>
              </w:rPr>
              <w:t>University</w:t>
            </w:r>
            <w:r>
              <w:t>:</w:t>
            </w:r>
          </w:p>
          <w:p w14:paraId="74BF3B7E" w14:textId="77777777" w:rsidR="00685B5F" w:rsidRDefault="00685B5F" w:rsidP="00232F08">
            <w:pPr>
              <w:widowControl w:val="0"/>
            </w:pPr>
          </w:p>
          <w:p w14:paraId="675A4B21" w14:textId="77777777" w:rsidR="00BC628A" w:rsidRDefault="00BC628A" w:rsidP="00BC628A">
            <w:pPr>
              <w:keepLines/>
              <w:rPr>
                <w:szCs w:val="24"/>
              </w:rPr>
            </w:pPr>
            <w:r>
              <w:rPr>
                <w:szCs w:val="24"/>
              </w:rPr>
              <w:t>University of Minnesota</w:t>
            </w:r>
          </w:p>
          <w:p w14:paraId="0E0122A8" w14:textId="77777777" w:rsidR="00BC628A" w:rsidRDefault="00BC628A" w:rsidP="00BC628A">
            <w:pPr>
              <w:keepLines/>
              <w:rPr>
                <w:szCs w:val="24"/>
              </w:rPr>
            </w:pPr>
            <w:r>
              <w:rPr>
                <w:szCs w:val="24"/>
              </w:rPr>
              <w:t>Program of Mortuary Science</w:t>
            </w:r>
          </w:p>
          <w:p w14:paraId="5C9B4F8F" w14:textId="77777777" w:rsidR="00BC628A" w:rsidRDefault="00BC628A" w:rsidP="00BC628A">
            <w:pPr>
              <w:keepLines/>
              <w:rPr>
                <w:szCs w:val="24"/>
              </w:rPr>
            </w:pPr>
            <w:r>
              <w:rPr>
                <w:szCs w:val="24"/>
              </w:rPr>
              <w:t xml:space="preserve">Attn:  Michael P. LuBrant, </w:t>
            </w:r>
            <w:r w:rsidR="00D90FC4">
              <w:rPr>
                <w:szCs w:val="24"/>
              </w:rPr>
              <w:t xml:space="preserve">Ph.D., </w:t>
            </w:r>
            <w:r>
              <w:rPr>
                <w:szCs w:val="24"/>
              </w:rPr>
              <w:t>Director</w:t>
            </w:r>
          </w:p>
          <w:p w14:paraId="4D481A8F" w14:textId="77777777" w:rsidR="00BC628A" w:rsidRDefault="00BC628A" w:rsidP="00BC628A">
            <w:pPr>
              <w:keepLines/>
              <w:rPr>
                <w:szCs w:val="24"/>
              </w:rPr>
            </w:pPr>
            <w:r>
              <w:rPr>
                <w:szCs w:val="24"/>
              </w:rPr>
              <w:t>420 Delaware Street SE</w:t>
            </w:r>
          </w:p>
          <w:p w14:paraId="622FB238" w14:textId="77777777" w:rsidR="00BC628A" w:rsidRDefault="00BC628A" w:rsidP="00BC628A">
            <w:pPr>
              <w:keepLines/>
              <w:rPr>
                <w:szCs w:val="24"/>
              </w:rPr>
            </w:pPr>
            <w:r>
              <w:rPr>
                <w:szCs w:val="24"/>
              </w:rPr>
              <w:t>Minneapolis, MN  55455</w:t>
            </w:r>
          </w:p>
          <w:p w14:paraId="5AD4F91E" w14:textId="77777777" w:rsidR="00D83AC9" w:rsidRDefault="00D83AC9" w:rsidP="00BC628A">
            <w:pPr>
              <w:keepLines/>
              <w:rPr>
                <w:szCs w:val="24"/>
              </w:rPr>
            </w:pPr>
          </w:p>
          <w:p w14:paraId="3765C785" w14:textId="77777777" w:rsidR="00BC628A" w:rsidRDefault="00BC628A" w:rsidP="00BC628A">
            <w:pPr>
              <w:keepLines/>
              <w:rPr>
                <w:szCs w:val="24"/>
              </w:rPr>
            </w:pPr>
            <w:r>
              <w:rPr>
                <w:szCs w:val="24"/>
              </w:rPr>
              <w:t>Phone:  612.624.6464</w:t>
            </w:r>
          </w:p>
          <w:p w14:paraId="56A40811" w14:textId="77777777" w:rsidR="00BC628A" w:rsidRDefault="00BC628A" w:rsidP="00BC628A">
            <w:pPr>
              <w:keepLines/>
              <w:rPr>
                <w:szCs w:val="24"/>
                <w:u w:val="single"/>
              </w:rPr>
            </w:pPr>
            <w:r>
              <w:rPr>
                <w:szCs w:val="24"/>
              </w:rPr>
              <w:t xml:space="preserve">E-mail:  </w:t>
            </w:r>
            <w:hyperlink r:id="rId10" w:history="1">
              <w:r>
                <w:rPr>
                  <w:rStyle w:val="Hyperlink"/>
                  <w:szCs w:val="17"/>
                </w:rPr>
                <w:t>mpl@umn.edu</w:t>
              </w:r>
            </w:hyperlink>
          </w:p>
          <w:p w14:paraId="6DD64A57" w14:textId="77777777" w:rsidR="00685B5F" w:rsidRDefault="00685B5F" w:rsidP="00232F08">
            <w:pPr>
              <w:keepNext/>
              <w:keepLines/>
              <w:tabs>
                <w:tab w:val="left" w:pos="1440"/>
              </w:tabs>
              <w:jc w:val="both"/>
            </w:pPr>
          </w:p>
        </w:tc>
      </w:tr>
    </w:tbl>
    <w:p w14:paraId="78327D72" w14:textId="77777777" w:rsidR="004D4F96" w:rsidRDefault="004D4F96" w:rsidP="00D83AC9">
      <w:pPr>
        <w:widowControl w:val="0"/>
        <w:jc w:val="both"/>
        <w:rPr>
          <w:b/>
          <w:bCs w:val="0"/>
          <w:szCs w:val="24"/>
        </w:rPr>
      </w:pPr>
      <w:r>
        <w:rPr>
          <w:b/>
          <w:bCs w:val="0"/>
          <w:szCs w:val="24"/>
        </w:rPr>
        <w:t>2.</w:t>
      </w:r>
      <w:r>
        <w:rPr>
          <w:b/>
          <w:bCs w:val="0"/>
          <w:szCs w:val="24"/>
        </w:rPr>
        <w:tab/>
        <w:t>Responsibilities of the Parties.</w:t>
      </w:r>
    </w:p>
    <w:p w14:paraId="4403679D" w14:textId="77777777" w:rsidR="004D4F96" w:rsidRDefault="004D4F96">
      <w:pPr>
        <w:keepNext/>
        <w:keepLines/>
        <w:jc w:val="both"/>
        <w:rPr>
          <w:szCs w:val="24"/>
        </w:rPr>
      </w:pPr>
    </w:p>
    <w:p w14:paraId="51AACCC6" w14:textId="77777777" w:rsidR="004D4F96" w:rsidRDefault="004D4F96" w:rsidP="00D83AC9">
      <w:pPr>
        <w:widowControl w:val="0"/>
        <w:jc w:val="both"/>
        <w:rPr>
          <w:szCs w:val="24"/>
        </w:rPr>
      </w:pPr>
      <w:r>
        <w:rPr>
          <w:szCs w:val="24"/>
        </w:rPr>
        <w:tab/>
        <w:t>2.1</w:t>
      </w:r>
      <w:r>
        <w:rPr>
          <w:szCs w:val="24"/>
        </w:rPr>
        <w:tab/>
        <w:t>Joint Responsibilities.</w:t>
      </w:r>
    </w:p>
    <w:p w14:paraId="207EA07F" w14:textId="77777777" w:rsidR="004D4F96" w:rsidRDefault="004D4F96">
      <w:pPr>
        <w:keepNext/>
        <w:keepLines/>
        <w:jc w:val="both"/>
        <w:rPr>
          <w:szCs w:val="24"/>
        </w:rPr>
      </w:pPr>
    </w:p>
    <w:p w14:paraId="34DFF670" w14:textId="77777777" w:rsidR="004D4F96" w:rsidRDefault="004D4F96" w:rsidP="00D83AC9">
      <w:pPr>
        <w:widowControl w:val="0"/>
        <w:ind w:left="734" w:hanging="734"/>
        <w:jc w:val="both"/>
        <w:rPr>
          <w:szCs w:val="24"/>
        </w:rPr>
      </w:pPr>
      <w:r>
        <w:rPr>
          <w:szCs w:val="24"/>
        </w:rPr>
        <w:tab/>
      </w:r>
      <w:r>
        <w:rPr>
          <w:szCs w:val="24"/>
        </w:rPr>
        <w:tab/>
        <w:t>2.1.1</w:t>
      </w:r>
      <w:r>
        <w:rPr>
          <w:szCs w:val="24"/>
        </w:rPr>
        <w:tab/>
        <w:t>University and Funeral Establishment each will identify</w:t>
      </w:r>
      <w:r w:rsidR="00D83AC9">
        <w:rPr>
          <w:szCs w:val="24"/>
        </w:rPr>
        <w:t xml:space="preserve">, and notify each </w:t>
      </w:r>
      <w:r w:rsidR="00D83AC9">
        <w:rPr>
          <w:szCs w:val="24"/>
        </w:rPr>
        <w:lastRenderedPageBreak/>
        <w:t xml:space="preserve">other of, </w:t>
      </w:r>
      <w:r>
        <w:rPr>
          <w:szCs w:val="24"/>
        </w:rPr>
        <w:t xml:space="preserve">a person responsible for </w:t>
      </w:r>
      <w:r w:rsidR="00D83AC9">
        <w:rPr>
          <w:szCs w:val="24"/>
        </w:rPr>
        <w:t xml:space="preserve">serving as its </w:t>
      </w:r>
      <w:r>
        <w:rPr>
          <w:szCs w:val="24"/>
        </w:rPr>
        <w:t>liaison during the course of this affiliation. University liaison shall be a member of the faculty of the Program of Mortuary Science. Funeral Establishment liaison shall be known as the preceptor. The appointment of liaisons shall be subject to mutual approval of the parties.</w:t>
      </w:r>
    </w:p>
    <w:p w14:paraId="0EFDF969" w14:textId="77777777" w:rsidR="004D4F96" w:rsidRDefault="004D4F96">
      <w:pPr>
        <w:jc w:val="both"/>
        <w:rPr>
          <w:szCs w:val="24"/>
        </w:rPr>
      </w:pPr>
    </w:p>
    <w:p w14:paraId="4055F900" w14:textId="77777777" w:rsidR="004D4F96" w:rsidRDefault="004D4F96">
      <w:pPr>
        <w:jc w:val="both"/>
        <w:rPr>
          <w:szCs w:val="24"/>
        </w:rPr>
      </w:pPr>
      <w:r>
        <w:rPr>
          <w:szCs w:val="24"/>
        </w:rPr>
        <w:tab/>
      </w:r>
      <w:r>
        <w:rPr>
          <w:szCs w:val="24"/>
        </w:rPr>
        <w:tab/>
        <w:t>2.1.2</w:t>
      </w:r>
      <w:r>
        <w:rPr>
          <w:szCs w:val="24"/>
        </w:rPr>
        <w:tab/>
        <w:t>The liaison</w:t>
      </w:r>
      <w:r w:rsidR="00D83AC9">
        <w:rPr>
          <w:szCs w:val="24"/>
        </w:rPr>
        <w:t>s</w:t>
      </w:r>
      <w:r>
        <w:rPr>
          <w:szCs w:val="24"/>
        </w:rPr>
        <w:t xml:space="preserve"> jointly will plan for:</w:t>
      </w:r>
    </w:p>
    <w:p w14:paraId="3D3E5642" w14:textId="77777777" w:rsidR="004D4F96" w:rsidRDefault="004D4F96">
      <w:pPr>
        <w:jc w:val="both"/>
        <w:rPr>
          <w:szCs w:val="24"/>
        </w:rPr>
      </w:pPr>
    </w:p>
    <w:p w14:paraId="1B7FF2FA" w14:textId="77777777" w:rsidR="004D4F96" w:rsidRDefault="00D83AC9">
      <w:pPr>
        <w:numPr>
          <w:ilvl w:val="0"/>
          <w:numId w:val="9"/>
        </w:numPr>
        <w:tabs>
          <w:tab w:val="left" w:pos="2166"/>
        </w:tabs>
        <w:jc w:val="both"/>
      </w:pPr>
      <w:r>
        <w:t>s</w:t>
      </w:r>
      <w:r w:rsidR="004D4F96">
        <w:t xml:space="preserve">election, assignment and orientation of students; </w:t>
      </w:r>
    </w:p>
    <w:p w14:paraId="169921DC" w14:textId="77777777" w:rsidR="004D4F96" w:rsidRDefault="00D83AC9">
      <w:pPr>
        <w:numPr>
          <w:ilvl w:val="0"/>
          <w:numId w:val="9"/>
        </w:numPr>
        <w:tabs>
          <w:tab w:val="left" w:pos="2166"/>
        </w:tabs>
        <w:jc w:val="both"/>
        <w:rPr>
          <w:szCs w:val="24"/>
        </w:rPr>
      </w:pPr>
      <w:r>
        <w:t>p</w:t>
      </w:r>
      <w:r w:rsidR="004D4F96">
        <w:t xml:space="preserve">eriodic review and/or preparation of objectives for the instructional program; and </w:t>
      </w:r>
    </w:p>
    <w:p w14:paraId="0BB4C1E0" w14:textId="77777777" w:rsidR="004D4F96" w:rsidRDefault="00D83AC9">
      <w:pPr>
        <w:numPr>
          <w:ilvl w:val="0"/>
          <w:numId w:val="9"/>
        </w:numPr>
        <w:tabs>
          <w:tab w:val="left" w:pos="2166"/>
        </w:tabs>
        <w:jc w:val="both"/>
        <w:rPr>
          <w:szCs w:val="24"/>
        </w:rPr>
      </w:pPr>
      <w:r>
        <w:rPr>
          <w:szCs w:val="24"/>
        </w:rPr>
        <w:t>e</w:t>
      </w:r>
      <w:r w:rsidR="004D4F96">
        <w:rPr>
          <w:szCs w:val="24"/>
        </w:rPr>
        <w:t>valuation of student performance.</w:t>
      </w:r>
    </w:p>
    <w:p w14:paraId="307E76C2" w14:textId="77777777" w:rsidR="004D4F96" w:rsidRDefault="004D4F96">
      <w:pPr>
        <w:ind w:hanging="2"/>
        <w:jc w:val="both"/>
        <w:rPr>
          <w:szCs w:val="24"/>
        </w:rPr>
      </w:pPr>
    </w:p>
    <w:p w14:paraId="7E9EB5C8" w14:textId="77777777" w:rsidR="004D4F96" w:rsidRDefault="004D4F96">
      <w:pPr>
        <w:ind w:left="741" w:hanging="741"/>
        <w:jc w:val="both"/>
        <w:rPr>
          <w:szCs w:val="24"/>
        </w:rPr>
      </w:pPr>
      <w:r>
        <w:rPr>
          <w:szCs w:val="24"/>
        </w:rPr>
        <w:tab/>
      </w:r>
      <w:r>
        <w:rPr>
          <w:szCs w:val="24"/>
        </w:rPr>
        <w:tab/>
        <w:t>2.1.3</w:t>
      </w:r>
      <w:r>
        <w:rPr>
          <w:szCs w:val="24"/>
        </w:rPr>
        <w:tab/>
        <w:t>Either party may withdraw any student from assignment at Funeral Establishment site. Funeral Establishment has the right to take immediate action to suspend a student’s participation if the student’s conduct threatens the safety of clients, visitors or staff. For other concerns about student performance, Funeral Establishment agrees to notify the student and University liaison of the concerns and give the student an opportunity to correct performance deficiencies before removal from the training experience.</w:t>
      </w:r>
    </w:p>
    <w:p w14:paraId="29B0BA89" w14:textId="77777777" w:rsidR="004D4F96" w:rsidRDefault="004D4F96">
      <w:pPr>
        <w:jc w:val="both"/>
        <w:rPr>
          <w:szCs w:val="24"/>
        </w:rPr>
      </w:pPr>
    </w:p>
    <w:p w14:paraId="7BF0DD6D" w14:textId="77777777" w:rsidR="004D4F96" w:rsidRDefault="004D4F96">
      <w:pPr>
        <w:ind w:left="741" w:hanging="741"/>
        <w:jc w:val="both"/>
        <w:rPr>
          <w:szCs w:val="24"/>
        </w:rPr>
      </w:pPr>
      <w:r>
        <w:rPr>
          <w:szCs w:val="24"/>
        </w:rPr>
        <w:tab/>
      </w:r>
      <w:r>
        <w:rPr>
          <w:szCs w:val="24"/>
        </w:rPr>
        <w:tab/>
        <w:t>2.1.4</w:t>
      </w:r>
      <w:r>
        <w:rPr>
          <w:szCs w:val="24"/>
        </w:rPr>
        <w:tab/>
        <w:t xml:space="preserve">Students are participants in an educational program and, for purposes of this Agreement, shall not be considered employees of either Funeral Establishment or University and neither party shall have responsibility for payment of workers’ compensation benefits to the students.  If Funeral Establishment provides employment or housing/boarding opportunities to students in addition to the educational training experience, Funeral Establishment acknowledges </w:t>
      </w:r>
      <w:r w:rsidR="00B235C9">
        <w:rPr>
          <w:szCs w:val="24"/>
        </w:rPr>
        <w:t>its</w:t>
      </w:r>
      <w:r>
        <w:rPr>
          <w:szCs w:val="24"/>
        </w:rPr>
        <w:t xml:space="preserve"> responsibilities outlined under Section 2.3.5 below.</w:t>
      </w:r>
    </w:p>
    <w:p w14:paraId="626B9F9F" w14:textId="77777777" w:rsidR="004D4F96" w:rsidRDefault="004D4F96">
      <w:pPr>
        <w:ind w:hanging="6"/>
        <w:jc w:val="both"/>
        <w:rPr>
          <w:szCs w:val="24"/>
        </w:rPr>
      </w:pPr>
    </w:p>
    <w:p w14:paraId="55D78EDF" w14:textId="77777777" w:rsidR="004D4F96" w:rsidRDefault="004D4F96">
      <w:pPr>
        <w:autoSpaceDE w:val="0"/>
        <w:autoSpaceDN w:val="0"/>
        <w:adjustRightInd w:val="0"/>
        <w:ind w:left="720"/>
        <w:jc w:val="both"/>
        <w:rPr>
          <w:bCs w:val="0"/>
          <w:szCs w:val="24"/>
        </w:rPr>
      </w:pPr>
      <w:r>
        <w:rPr>
          <w:bCs w:val="0"/>
          <w:szCs w:val="24"/>
        </w:rPr>
        <w:tab/>
        <w:t>2.1.5</w:t>
      </w:r>
      <w:r>
        <w:rPr>
          <w:bCs w:val="0"/>
          <w:szCs w:val="24"/>
        </w:rPr>
        <w:tab/>
        <w:t xml:space="preserve">Both parties </w:t>
      </w:r>
      <w:r w:rsidR="001F2046">
        <w:t>agree to comply with all applicable federal, state and local laws, rules and regulations including Title 45, Sections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Both parties shall take reasonable steps to prevent unauthorized disclosures by its employees, officers, directors, agents, contractors or consultants</w:t>
      </w:r>
      <w:r>
        <w:rPr>
          <w:bCs w:val="0"/>
          <w:szCs w:val="24"/>
        </w:rPr>
        <w:t>.</w:t>
      </w:r>
    </w:p>
    <w:p w14:paraId="4990E15F" w14:textId="77777777" w:rsidR="004D4F96" w:rsidRDefault="004D4F96">
      <w:pPr>
        <w:autoSpaceDE w:val="0"/>
        <w:autoSpaceDN w:val="0"/>
        <w:adjustRightInd w:val="0"/>
        <w:ind w:left="720"/>
        <w:jc w:val="both"/>
        <w:rPr>
          <w:bCs w:val="0"/>
          <w:szCs w:val="24"/>
        </w:rPr>
      </w:pPr>
    </w:p>
    <w:p w14:paraId="5622C39D" w14:textId="77777777" w:rsidR="004D4F96" w:rsidRDefault="004D4F96">
      <w:pPr>
        <w:autoSpaceDE w:val="0"/>
        <w:autoSpaceDN w:val="0"/>
        <w:adjustRightInd w:val="0"/>
        <w:ind w:left="720"/>
        <w:jc w:val="both"/>
        <w:rPr>
          <w:bCs w:val="0"/>
          <w:szCs w:val="24"/>
        </w:rPr>
      </w:pPr>
      <w:r>
        <w:rPr>
          <w:bCs w:val="0"/>
          <w:szCs w:val="24"/>
        </w:rPr>
        <w:tab/>
        <w:t>2.1.6</w:t>
      </w:r>
      <w:r>
        <w:rPr>
          <w:bCs w:val="0"/>
          <w:szCs w:val="24"/>
        </w:rPr>
        <w:tab/>
        <w:t xml:space="preserve">The parties </w:t>
      </w:r>
      <w:r w:rsidR="001F2046">
        <w:rPr>
          <w:bCs w:val="0"/>
          <w:szCs w:val="24"/>
        </w:rPr>
        <w:t>shall</w:t>
      </w:r>
      <w:r>
        <w:rPr>
          <w:bCs w:val="0"/>
          <w:szCs w:val="24"/>
        </w:rPr>
        <w:t xml:space="preserve"> review this Agreement periodically to </w:t>
      </w:r>
      <w:r w:rsidR="001F2046">
        <w:rPr>
          <w:bCs w:val="0"/>
          <w:szCs w:val="24"/>
        </w:rPr>
        <w:t xml:space="preserve">evaluate its operations and effectiveness.  University shall review this Agreement further to </w:t>
      </w:r>
      <w:r>
        <w:rPr>
          <w:bCs w:val="0"/>
          <w:szCs w:val="24"/>
        </w:rPr>
        <w:t xml:space="preserve">ensure it meets with University’s curriculum requirements as well as the standards of </w:t>
      </w:r>
      <w:r w:rsidR="001F2046">
        <w:rPr>
          <w:bCs w:val="0"/>
          <w:szCs w:val="24"/>
        </w:rPr>
        <w:t>its</w:t>
      </w:r>
      <w:r>
        <w:rPr>
          <w:bCs w:val="0"/>
          <w:szCs w:val="24"/>
        </w:rPr>
        <w:t xml:space="preserve"> accrediting </w:t>
      </w:r>
      <w:r>
        <w:rPr>
          <w:bCs w:val="0"/>
          <w:szCs w:val="24"/>
        </w:rPr>
        <w:lastRenderedPageBreak/>
        <w:t xml:space="preserve">agency.  Modifications to this Agreement shall be made pursuant to </w:t>
      </w:r>
      <w:r w:rsidR="001F2046">
        <w:rPr>
          <w:bCs w:val="0"/>
          <w:szCs w:val="24"/>
        </w:rPr>
        <w:t>S</w:t>
      </w:r>
      <w:r>
        <w:rPr>
          <w:bCs w:val="0"/>
          <w:szCs w:val="24"/>
        </w:rPr>
        <w:t>ection 4.5 of this Agreement.</w:t>
      </w:r>
    </w:p>
    <w:p w14:paraId="0EB75087" w14:textId="77777777" w:rsidR="004D4F96" w:rsidRDefault="004D4F96">
      <w:pPr>
        <w:autoSpaceDE w:val="0"/>
        <w:autoSpaceDN w:val="0"/>
        <w:adjustRightInd w:val="0"/>
        <w:ind w:left="720"/>
        <w:jc w:val="both"/>
        <w:rPr>
          <w:bCs w:val="0"/>
          <w:szCs w:val="24"/>
        </w:rPr>
      </w:pPr>
    </w:p>
    <w:p w14:paraId="29991380" w14:textId="77777777" w:rsidR="004D4F96" w:rsidRDefault="004D4F96">
      <w:pPr>
        <w:autoSpaceDE w:val="0"/>
        <w:autoSpaceDN w:val="0"/>
        <w:adjustRightInd w:val="0"/>
        <w:ind w:left="720" w:firstLine="720"/>
        <w:jc w:val="both"/>
        <w:rPr>
          <w:bCs w:val="0"/>
          <w:szCs w:val="24"/>
        </w:rPr>
      </w:pPr>
      <w:r>
        <w:rPr>
          <w:bCs w:val="0"/>
          <w:szCs w:val="24"/>
        </w:rPr>
        <w:t>2.1.7</w:t>
      </w:r>
      <w:r>
        <w:rPr>
          <w:bCs w:val="0"/>
          <w:szCs w:val="24"/>
        </w:rPr>
        <w:tab/>
        <w:t>University and Funeral Establishment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708DE1C6" w14:textId="77777777" w:rsidR="004D4F96" w:rsidRDefault="004D4F96">
      <w:pPr>
        <w:ind w:hanging="6"/>
        <w:jc w:val="both"/>
        <w:rPr>
          <w:szCs w:val="24"/>
        </w:rPr>
      </w:pPr>
    </w:p>
    <w:p w14:paraId="0E1B65B0" w14:textId="77777777" w:rsidR="004D4F96" w:rsidRDefault="004D4F96" w:rsidP="00BC628A">
      <w:pPr>
        <w:keepNext/>
        <w:keepLines/>
        <w:ind w:left="741"/>
        <w:jc w:val="both"/>
        <w:rPr>
          <w:szCs w:val="24"/>
        </w:rPr>
      </w:pPr>
      <w:r>
        <w:rPr>
          <w:szCs w:val="24"/>
        </w:rPr>
        <w:t>2.2</w:t>
      </w:r>
      <w:r>
        <w:rPr>
          <w:szCs w:val="24"/>
        </w:rPr>
        <w:tab/>
        <w:t>University Responsibilities.</w:t>
      </w:r>
    </w:p>
    <w:p w14:paraId="4C18D50C" w14:textId="77777777" w:rsidR="004D4F96" w:rsidRDefault="004D4F96" w:rsidP="00BC628A">
      <w:pPr>
        <w:keepNext/>
        <w:keepLines/>
        <w:jc w:val="both"/>
        <w:rPr>
          <w:szCs w:val="24"/>
        </w:rPr>
      </w:pPr>
    </w:p>
    <w:p w14:paraId="6FB20B77" w14:textId="77777777" w:rsidR="004D4F96" w:rsidRDefault="004D4F96" w:rsidP="00BC628A">
      <w:pPr>
        <w:keepNext/>
        <w:keepLines/>
        <w:ind w:left="741" w:hanging="741"/>
        <w:jc w:val="both"/>
        <w:rPr>
          <w:szCs w:val="24"/>
        </w:rPr>
      </w:pPr>
      <w:r>
        <w:rPr>
          <w:szCs w:val="24"/>
        </w:rPr>
        <w:tab/>
      </w:r>
      <w:r>
        <w:rPr>
          <w:szCs w:val="24"/>
        </w:rPr>
        <w:tab/>
        <w:t>2.2.1</w:t>
      </w:r>
      <w:r>
        <w:rPr>
          <w:szCs w:val="24"/>
        </w:rPr>
        <w:tab/>
        <w:t xml:space="preserve">University shall </w:t>
      </w:r>
      <w:r w:rsidR="00515266">
        <w:rPr>
          <w:szCs w:val="24"/>
        </w:rPr>
        <w:t>retain</w:t>
      </w:r>
      <w:r>
        <w:rPr>
          <w:szCs w:val="24"/>
        </w:rPr>
        <w:t xml:space="preserve"> overall responsibility for the general educational experience of students assigned to Funeral Establishment, including:</w:t>
      </w:r>
    </w:p>
    <w:p w14:paraId="1C6ED9D5" w14:textId="77777777" w:rsidR="004D4F96" w:rsidRDefault="004D4F96">
      <w:pPr>
        <w:ind w:left="2160" w:hanging="720"/>
        <w:jc w:val="both"/>
        <w:rPr>
          <w:szCs w:val="24"/>
        </w:rPr>
      </w:pPr>
    </w:p>
    <w:p w14:paraId="63A76EC2" w14:textId="77777777" w:rsidR="004D4F96" w:rsidRDefault="00515266">
      <w:pPr>
        <w:numPr>
          <w:ilvl w:val="0"/>
          <w:numId w:val="8"/>
        </w:numPr>
        <w:tabs>
          <w:tab w:val="left" w:pos="2166"/>
        </w:tabs>
        <w:jc w:val="both"/>
        <w:rPr>
          <w:szCs w:val="24"/>
        </w:rPr>
      </w:pPr>
      <w:r>
        <w:rPr>
          <w:szCs w:val="24"/>
        </w:rPr>
        <w:t>d</w:t>
      </w:r>
      <w:r w:rsidR="004D4F96">
        <w:rPr>
          <w:szCs w:val="24"/>
        </w:rPr>
        <w:t>etermination of educational goals for each student;</w:t>
      </w:r>
    </w:p>
    <w:p w14:paraId="2950F307" w14:textId="77777777" w:rsidR="004D4F96" w:rsidRDefault="00515266">
      <w:pPr>
        <w:numPr>
          <w:ilvl w:val="0"/>
          <w:numId w:val="8"/>
        </w:numPr>
        <w:tabs>
          <w:tab w:val="left" w:pos="2166"/>
        </w:tabs>
        <w:jc w:val="both"/>
        <w:rPr>
          <w:szCs w:val="24"/>
        </w:rPr>
      </w:pPr>
      <w:r>
        <w:rPr>
          <w:szCs w:val="24"/>
        </w:rPr>
        <w:t>e</w:t>
      </w:r>
      <w:r w:rsidR="004D4F96">
        <w:rPr>
          <w:szCs w:val="24"/>
        </w:rPr>
        <w:t>stablishing prerequisite criteria for placement of students with Funeral Establishment</w:t>
      </w:r>
      <w:r w:rsidR="002359FC">
        <w:rPr>
          <w:szCs w:val="24"/>
        </w:rPr>
        <w:t>—</w:t>
      </w:r>
      <w:r>
        <w:rPr>
          <w:szCs w:val="24"/>
        </w:rPr>
        <w:t>University will assign to Funeral Establishment only those students who have satisfactorily completed the prerequisite criteria</w:t>
      </w:r>
      <w:r w:rsidR="004D4F96">
        <w:rPr>
          <w:szCs w:val="24"/>
        </w:rPr>
        <w:t>;</w:t>
      </w:r>
    </w:p>
    <w:p w14:paraId="21881243" w14:textId="77777777" w:rsidR="004D4F96" w:rsidRDefault="00515266">
      <w:pPr>
        <w:numPr>
          <w:ilvl w:val="0"/>
          <w:numId w:val="8"/>
        </w:numPr>
        <w:tabs>
          <w:tab w:val="left" w:pos="2166"/>
        </w:tabs>
        <w:jc w:val="both"/>
        <w:rPr>
          <w:szCs w:val="24"/>
        </w:rPr>
      </w:pPr>
      <w:r>
        <w:rPr>
          <w:szCs w:val="24"/>
        </w:rPr>
        <w:t>d</w:t>
      </w:r>
      <w:r w:rsidR="004D4F96">
        <w:rPr>
          <w:szCs w:val="24"/>
        </w:rPr>
        <w:t>etermination of completion of the assignment;</w:t>
      </w:r>
    </w:p>
    <w:p w14:paraId="7C314916" w14:textId="77777777" w:rsidR="004D4F96" w:rsidRDefault="00515266">
      <w:pPr>
        <w:numPr>
          <w:ilvl w:val="0"/>
          <w:numId w:val="8"/>
        </w:numPr>
        <w:tabs>
          <w:tab w:val="left" w:pos="2166"/>
        </w:tabs>
        <w:jc w:val="both"/>
        <w:rPr>
          <w:szCs w:val="24"/>
        </w:rPr>
      </w:pPr>
      <w:r>
        <w:rPr>
          <w:szCs w:val="24"/>
        </w:rPr>
        <w:t>p</w:t>
      </w:r>
      <w:r w:rsidR="004D4F96">
        <w:rPr>
          <w:szCs w:val="24"/>
        </w:rPr>
        <w:t>rovision of information regarding dates for instruction and forecasts of the numbers of students to be assigned to Funeral Establishment; and</w:t>
      </w:r>
    </w:p>
    <w:p w14:paraId="09CDCC67" w14:textId="77777777" w:rsidR="004D4F96" w:rsidRDefault="00515266">
      <w:pPr>
        <w:numPr>
          <w:ilvl w:val="0"/>
          <w:numId w:val="8"/>
        </w:numPr>
        <w:tabs>
          <w:tab w:val="left" w:pos="2166"/>
        </w:tabs>
        <w:jc w:val="both"/>
        <w:rPr>
          <w:szCs w:val="24"/>
        </w:rPr>
      </w:pPr>
      <w:r>
        <w:rPr>
          <w:szCs w:val="24"/>
        </w:rPr>
        <w:t>f</w:t>
      </w:r>
      <w:r w:rsidR="004D4F96">
        <w:rPr>
          <w:szCs w:val="24"/>
        </w:rPr>
        <w:t>inal evaluation of students’ performance.</w:t>
      </w:r>
    </w:p>
    <w:p w14:paraId="37274530" w14:textId="77777777" w:rsidR="004D4F96" w:rsidRDefault="004D4F96">
      <w:pPr>
        <w:tabs>
          <w:tab w:val="left" w:pos="2166"/>
        </w:tabs>
        <w:ind w:left="2907" w:hanging="2907"/>
        <w:jc w:val="both"/>
        <w:rPr>
          <w:szCs w:val="24"/>
        </w:rPr>
      </w:pPr>
    </w:p>
    <w:p w14:paraId="78961DFF" w14:textId="77777777" w:rsidR="004D4F96" w:rsidRDefault="004D4F96">
      <w:pPr>
        <w:ind w:left="741" w:hanging="741"/>
        <w:jc w:val="both"/>
        <w:rPr>
          <w:szCs w:val="24"/>
        </w:rPr>
      </w:pPr>
      <w:r>
        <w:rPr>
          <w:szCs w:val="24"/>
        </w:rPr>
        <w:tab/>
      </w:r>
      <w:r>
        <w:rPr>
          <w:szCs w:val="24"/>
        </w:rPr>
        <w:tab/>
        <w:t>2.2.2</w:t>
      </w:r>
      <w:r>
        <w:rPr>
          <w:szCs w:val="24"/>
        </w:rPr>
        <w:tab/>
        <w:t xml:space="preserve">At the request of Funeral Establishment, </w:t>
      </w:r>
      <w:r w:rsidR="00060CCF">
        <w:rPr>
          <w:szCs w:val="24"/>
        </w:rPr>
        <w:t xml:space="preserve">students </w:t>
      </w:r>
      <w:r w:rsidR="00060CCF" w:rsidRPr="00060CCF">
        <w:rPr>
          <w:szCs w:val="24"/>
        </w:rPr>
        <w:t xml:space="preserve">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2359FC">
        <w:rPr>
          <w:szCs w:val="24"/>
        </w:rPr>
        <w:t xml:space="preserve">and </w:t>
      </w:r>
      <w:r w:rsidR="00060CCF" w:rsidRPr="00060CCF">
        <w:rPr>
          <w:szCs w:val="24"/>
        </w:rPr>
        <w:t>annual influenza.  Exceptions will be made when there is a shortage of vaccine.  Students will be required to comply once vaccine supply levels allow for vaccination.</w:t>
      </w:r>
    </w:p>
    <w:p w14:paraId="3209BE7E" w14:textId="77777777" w:rsidR="004D4F96" w:rsidRDefault="004D4F96">
      <w:pPr>
        <w:jc w:val="both"/>
        <w:rPr>
          <w:szCs w:val="24"/>
        </w:rPr>
      </w:pPr>
    </w:p>
    <w:p w14:paraId="3ADDAF2E" w14:textId="77777777" w:rsidR="004D4F96" w:rsidRDefault="004D4F96">
      <w:pPr>
        <w:tabs>
          <w:tab w:val="left" w:pos="1425"/>
        </w:tabs>
        <w:autoSpaceDE w:val="0"/>
        <w:autoSpaceDN w:val="0"/>
        <w:adjustRightInd w:val="0"/>
        <w:ind w:left="741" w:hanging="741"/>
        <w:jc w:val="both"/>
        <w:rPr>
          <w:bCs w:val="0"/>
          <w:szCs w:val="24"/>
        </w:rPr>
      </w:pPr>
      <w:r>
        <w:rPr>
          <w:szCs w:val="24"/>
        </w:rPr>
        <w:tab/>
      </w:r>
      <w:r>
        <w:rPr>
          <w:szCs w:val="24"/>
        </w:rPr>
        <w:tab/>
      </w:r>
      <w:r>
        <w:rPr>
          <w:bCs w:val="0"/>
          <w:szCs w:val="24"/>
        </w:rPr>
        <w:t>2.2.3</w:t>
      </w:r>
      <w:r>
        <w:rPr>
          <w:bCs w:val="0"/>
          <w:szCs w:val="24"/>
        </w:rPr>
        <w:tab/>
        <w:t xml:space="preserve">University certifies that its students have been instructed on the confidentiality of medical and personal information related to patients and/or clients, including HIPAA training and, </w:t>
      </w:r>
      <w:r w:rsidR="00515266">
        <w:rPr>
          <w:bCs w:val="0"/>
          <w:szCs w:val="24"/>
        </w:rPr>
        <w:t>if</w:t>
      </w:r>
      <w:r>
        <w:rPr>
          <w:bCs w:val="0"/>
          <w:szCs w:val="24"/>
        </w:rPr>
        <w:t xml:space="preserve"> applicable, have been trained in universal precautions and transmission of bloodborne pathogens.</w:t>
      </w:r>
    </w:p>
    <w:p w14:paraId="65965585" w14:textId="77777777" w:rsidR="004D4F96" w:rsidRDefault="004D4F96">
      <w:pPr>
        <w:ind w:left="741" w:hanging="741"/>
        <w:jc w:val="both"/>
        <w:rPr>
          <w:szCs w:val="24"/>
        </w:rPr>
      </w:pPr>
    </w:p>
    <w:p w14:paraId="535BB90A" w14:textId="77777777" w:rsidR="004D4F96" w:rsidRDefault="004D4F96">
      <w:pPr>
        <w:ind w:left="741" w:hanging="741"/>
        <w:jc w:val="both"/>
        <w:rPr>
          <w:szCs w:val="24"/>
        </w:rPr>
      </w:pPr>
      <w:r>
        <w:rPr>
          <w:szCs w:val="24"/>
        </w:rPr>
        <w:tab/>
      </w:r>
      <w:r>
        <w:rPr>
          <w:szCs w:val="24"/>
        </w:rPr>
        <w:tab/>
        <w:t>2.2.4</w:t>
      </w:r>
      <w:r>
        <w:rPr>
          <w:szCs w:val="24"/>
        </w:rPr>
        <w:tab/>
        <w:t>University shall require that students carry hospitalization and medical insurance. Neither Funeral Establishment nor University is responsible for hospitalization or medical costs incurred by the students during th</w:t>
      </w:r>
      <w:r w:rsidR="00515266">
        <w:rPr>
          <w:szCs w:val="24"/>
        </w:rPr>
        <w:t>e training program</w:t>
      </w:r>
      <w:r>
        <w:rPr>
          <w:szCs w:val="24"/>
        </w:rPr>
        <w:t>.</w:t>
      </w:r>
    </w:p>
    <w:p w14:paraId="00D699CA" w14:textId="77777777" w:rsidR="004936A4" w:rsidRDefault="004936A4">
      <w:pPr>
        <w:ind w:left="741" w:hanging="741"/>
        <w:jc w:val="both"/>
        <w:rPr>
          <w:szCs w:val="24"/>
        </w:rPr>
      </w:pPr>
    </w:p>
    <w:p w14:paraId="43D6961A" w14:textId="77777777" w:rsidR="004936A4" w:rsidRDefault="004936A4">
      <w:pPr>
        <w:ind w:left="741" w:hanging="741"/>
        <w:jc w:val="both"/>
        <w:rPr>
          <w:szCs w:val="24"/>
        </w:rPr>
      </w:pPr>
      <w:r>
        <w:rPr>
          <w:szCs w:val="24"/>
        </w:rPr>
        <w:tab/>
      </w:r>
      <w:r>
        <w:rPr>
          <w:szCs w:val="24"/>
        </w:rPr>
        <w:tab/>
        <w:t>2.2.5</w:t>
      </w:r>
      <w:r>
        <w:rPr>
          <w:szCs w:val="24"/>
        </w:rPr>
        <w:tab/>
        <w:t>University shall inform students that they will be required to comply with all applicable rules, regulations, policies and procedures of Affiliate.</w:t>
      </w:r>
    </w:p>
    <w:p w14:paraId="1A49345F" w14:textId="77777777" w:rsidR="004D4F96" w:rsidRDefault="004D4F96">
      <w:pPr>
        <w:jc w:val="both"/>
        <w:rPr>
          <w:szCs w:val="24"/>
        </w:rPr>
      </w:pPr>
    </w:p>
    <w:p w14:paraId="056AE60D" w14:textId="77777777" w:rsidR="004D4F96" w:rsidRDefault="004D4F96">
      <w:pPr>
        <w:keepNext/>
        <w:keepLines/>
        <w:ind w:left="708"/>
        <w:jc w:val="both"/>
        <w:rPr>
          <w:szCs w:val="24"/>
        </w:rPr>
      </w:pPr>
      <w:r>
        <w:rPr>
          <w:szCs w:val="24"/>
        </w:rPr>
        <w:lastRenderedPageBreak/>
        <w:t>2.3</w:t>
      </w:r>
      <w:r>
        <w:rPr>
          <w:szCs w:val="24"/>
        </w:rPr>
        <w:tab/>
        <w:t>Funeral Establishment Responsibilities.</w:t>
      </w:r>
    </w:p>
    <w:p w14:paraId="71082369" w14:textId="77777777" w:rsidR="004D4F96" w:rsidRDefault="004D4F96">
      <w:pPr>
        <w:keepNext/>
        <w:keepLines/>
        <w:ind w:left="720"/>
        <w:jc w:val="both"/>
        <w:rPr>
          <w:szCs w:val="24"/>
        </w:rPr>
      </w:pPr>
    </w:p>
    <w:p w14:paraId="6043772B" w14:textId="77777777" w:rsidR="004D4F96" w:rsidRDefault="004D4F96">
      <w:pPr>
        <w:keepNext/>
        <w:keepLines/>
        <w:ind w:left="741" w:hanging="741"/>
        <w:jc w:val="both"/>
        <w:rPr>
          <w:szCs w:val="24"/>
        </w:rPr>
      </w:pPr>
      <w:r>
        <w:rPr>
          <w:szCs w:val="24"/>
        </w:rPr>
        <w:tab/>
      </w:r>
      <w:r>
        <w:rPr>
          <w:szCs w:val="24"/>
        </w:rPr>
        <w:tab/>
        <w:t>2.3.1</w:t>
      </w:r>
      <w:r>
        <w:rPr>
          <w:szCs w:val="24"/>
        </w:rPr>
        <w:tab/>
        <w:t xml:space="preserve">Funeral Establishment </w:t>
      </w:r>
      <w:r w:rsidR="00515266">
        <w:rPr>
          <w:szCs w:val="24"/>
        </w:rPr>
        <w:t>will retain</w:t>
      </w:r>
      <w:r>
        <w:rPr>
          <w:szCs w:val="24"/>
        </w:rPr>
        <w:t xml:space="preserve"> full responsibility for the services rendered to its clients. It is understood that individual client services are not controlled, supervised or paid for by University, and University does not derive revenue from Funeral Establishment clients or third-party payors for services at Funeral Establishment.</w:t>
      </w:r>
    </w:p>
    <w:p w14:paraId="173F8890" w14:textId="77777777" w:rsidR="004D4F96" w:rsidRDefault="004D4F96">
      <w:pPr>
        <w:jc w:val="both"/>
        <w:rPr>
          <w:szCs w:val="24"/>
        </w:rPr>
      </w:pPr>
    </w:p>
    <w:p w14:paraId="7B66AAEA" w14:textId="77777777" w:rsidR="004D4F96" w:rsidRDefault="004D4F96">
      <w:pPr>
        <w:ind w:left="741" w:right="-90" w:hanging="741"/>
        <w:jc w:val="both"/>
        <w:rPr>
          <w:szCs w:val="24"/>
        </w:rPr>
      </w:pPr>
      <w:r>
        <w:rPr>
          <w:szCs w:val="24"/>
        </w:rPr>
        <w:tab/>
      </w:r>
      <w:r>
        <w:rPr>
          <w:szCs w:val="24"/>
        </w:rPr>
        <w:tab/>
        <w:t>2.3.2</w:t>
      </w:r>
      <w:r>
        <w:rPr>
          <w:szCs w:val="24"/>
        </w:rPr>
        <w:tab/>
        <w:t xml:space="preserve">Funeral Establishment </w:t>
      </w:r>
      <w:r w:rsidR="00515266">
        <w:rPr>
          <w:szCs w:val="24"/>
        </w:rPr>
        <w:t>will</w:t>
      </w:r>
      <w:r>
        <w:rPr>
          <w:szCs w:val="24"/>
        </w:rPr>
        <w:t xml:space="preserve"> provide educational experiences for students that will help enable them to develop the skills and proficiency necessary to become competent practitioners in funeral service. In this regard, Funeral Establishment will provide the equipment, facilities, supplies and services necessary to meet the objectives of the </w:t>
      </w:r>
      <w:r w:rsidR="00515266">
        <w:rPr>
          <w:szCs w:val="24"/>
        </w:rPr>
        <w:t xml:space="preserve">training </w:t>
      </w:r>
      <w:r>
        <w:rPr>
          <w:szCs w:val="24"/>
        </w:rPr>
        <w:t>program and will allow students to be involved in all components of funeral service as listed in the clinical rotation/practicum assignments.</w:t>
      </w:r>
    </w:p>
    <w:p w14:paraId="2CB7D276" w14:textId="77777777" w:rsidR="004D4F96" w:rsidRDefault="004D4F96">
      <w:pPr>
        <w:jc w:val="both"/>
        <w:rPr>
          <w:szCs w:val="24"/>
        </w:rPr>
      </w:pPr>
    </w:p>
    <w:p w14:paraId="2311D1A9" w14:textId="77777777" w:rsidR="004D4F96" w:rsidRDefault="004D4F96">
      <w:pPr>
        <w:ind w:left="741" w:hanging="741"/>
        <w:jc w:val="both"/>
        <w:rPr>
          <w:szCs w:val="24"/>
        </w:rPr>
      </w:pPr>
      <w:r>
        <w:rPr>
          <w:szCs w:val="24"/>
        </w:rPr>
        <w:tab/>
      </w:r>
      <w:r>
        <w:rPr>
          <w:szCs w:val="24"/>
        </w:rPr>
        <w:tab/>
        <w:t>2.3.3</w:t>
      </w:r>
      <w:r>
        <w:rPr>
          <w:szCs w:val="24"/>
        </w:rPr>
        <w:tab/>
        <w:t>Preceptors at Funeral Establishment have responsibility for daily instruction, supervision and evaluation of students assigned to Funeral Establishment. This instruction and supervision will emphasize high standards of ethical conduct in all aspects of funeral service. Funeral Establishment preceptors agree to provide written evaluations of the performance of the students.</w:t>
      </w:r>
    </w:p>
    <w:p w14:paraId="7DA4FD3C" w14:textId="77777777" w:rsidR="004D4F96" w:rsidRDefault="004D4F96">
      <w:pPr>
        <w:ind w:left="741" w:hanging="741"/>
        <w:jc w:val="both"/>
        <w:rPr>
          <w:szCs w:val="24"/>
        </w:rPr>
      </w:pPr>
    </w:p>
    <w:p w14:paraId="3D93D385" w14:textId="77777777" w:rsidR="004D4F96" w:rsidRDefault="004D4F96">
      <w:pPr>
        <w:ind w:left="741" w:hanging="741"/>
        <w:jc w:val="both"/>
        <w:rPr>
          <w:szCs w:val="24"/>
        </w:rPr>
      </w:pPr>
      <w:r>
        <w:rPr>
          <w:szCs w:val="24"/>
        </w:rPr>
        <w:tab/>
      </w:r>
      <w:r>
        <w:rPr>
          <w:szCs w:val="24"/>
        </w:rPr>
        <w:tab/>
        <w:t>2.3.4</w:t>
      </w:r>
      <w:r>
        <w:rPr>
          <w:szCs w:val="24"/>
        </w:rPr>
        <w:tab/>
        <w:t>Funeral Establishment agrees to provide the student with a vehicle owned/leased by Funeral Establishment when the student is required, as part of a rotation/practicum experience, to transport individuals, bodies, ashes, documents, equipment, supplies or any other items to or from Funeral Establishment site or other location. It is understood that students are responsible for providing their own transportation to/from and between Funeral Establishment training sites.</w:t>
      </w:r>
    </w:p>
    <w:p w14:paraId="6B265E5F" w14:textId="77777777" w:rsidR="004D4F96" w:rsidRDefault="004D4F96">
      <w:pPr>
        <w:ind w:left="684" w:hanging="684"/>
        <w:jc w:val="both"/>
        <w:rPr>
          <w:szCs w:val="24"/>
        </w:rPr>
      </w:pPr>
    </w:p>
    <w:p w14:paraId="39FF402C" w14:textId="77777777" w:rsidR="004D4F96" w:rsidRDefault="004D4F96">
      <w:pPr>
        <w:ind w:left="741" w:hanging="741"/>
        <w:jc w:val="both"/>
        <w:rPr>
          <w:szCs w:val="24"/>
        </w:rPr>
      </w:pPr>
      <w:r>
        <w:rPr>
          <w:szCs w:val="24"/>
        </w:rPr>
        <w:tab/>
      </w:r>
      <w:r>
        <w:rPr>
          <w:szCs w:val="24"/>
        </w:rPr>
        <w:tab/>
        <w:t>2.3.5</w:t>
      </w:r>
      <w:r>
        <w:rPr>
          <w:szCs w:val="24"/>
        </w:rPr>
        <w:tab/>
        <w:t xml:space="preserve">To the extent Funeral Establishment provides employment or housing/boarding opportunities to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mortuary science students, Funeral Establishment acknowledges that such opportunities are separate from the educational training experience under this Agreement and University has no role, responsibility or control over these arrangements. Funeral Establishment further acknowledges that it has full legal responsibility for any employment or housing/boarding relationships it establishes with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mortuary science students.</w:t>
      </w:r>
    </w:p>
    <w:p w14:paraId="104DB3ED" w14:textId="77777777" w:rsidR="004D4F96" w:rsidRDefault="004D4F96">
      <w:pPr>
        <w:ind w:left="741" w:hanging="741"/>
        <w:jc w:val="both"/>
        <w:rPr>
          <w:szCs w:val="24"/>
        </w:rPr>
      </w:pPr>
    </w:p>
    <w:p w14:paraId="0FFC39B5" w14:textId="77777777" w:rsidR="004D4F96" w:rsidRDefault="004D4F96">
      <w:pPr>
        <w:ind w:left="741" w:hanging="741"/>
        <w:jc w:val="both"/>
        <w:rPr>
          <w:szCs w:val="24"/>
        </w:rPr>
      </w:pPr>
      <w:r>
        <w:rPr>
          <w:szCs w:val="24"/>
        </w:rPr>
        <w:tab/>
      </w:r>
      <w:r>
        <w:rPr>
          <w:szCs w:val="24"/>
        </w:rPr>
        <w:tab/>
        <w:t>2.3.6</w:t>
      </w:r>
      <w:r>
        <w:rPr>
          <w:szCs w:val="24"/>
        </w:rPr>
        <w:tab/>
        <w:t xml:space="preserve">Funeral Establishment </w:t>
      </w:r>
      <w:r w:rsidR="007B2FAE">
        <w:rPr>
          <w:szCs w:val="24"/>
        </w:rPr>
        <w:t>will</w:t>
      </w:r>
      <w:r>
        <w:rPr>
          <w:szCs w:val="24"/>
        </w:rPr>
        <w:t xml:space="preserve"> render the same emergency medical care to students that it provides for its employees in the event of an accident or sudden illness that occurs at the Funeral Establishment site(s) during the course of students’ clinical experience under this Agreement. As set forth in </w:t>
      </w:r>
      <w:r w:rsidR="00B235C9">
        <w:rPr>
          <w:szCs w:val="24"/>
        </w:rPr>
        <w:t>S</w:t>
      </w:r>
      <w:r>
        <w:rPr>
          <w:szCs w:val="24"/>
        </w:rPr>
        <w:t>ection 2.2.4, neither Funeral Establishment nor University is responsible for hospitalization or medical costs incurred by the student during th</w:t>
      </w:r>
      <w:r w:rsidR="007B2FAE">
        <w:rPr>
          <w:szCs w:val="24"/>
        </w:rPr>
        <w:t>e training program</w:t>
      </w:r>
      <w:r w:rsidR="0062789C">
        <w:rPr>
          <w:szCs w:val="24"/>
        </w:rPr>
        <w:t>.</w:t>
      </w:r>
    </w:p>
    <w:p w14:paraId="5A3E877B" w14:textId="77777777" w:rsidR="0062789C" w:rsidRDefault="0062789C">
      <w:pPr>
        <w:ind w:left="741" w:hanging="741"/>
        <w:jc w:val="both"/>
        <w:rPr>
          <w:szCs w:val="24"/>
        </w:rPr>
      </w:pPr>
    </w:p>
    <w:p w14:paraId="2BE05266" w14:textId="77777777" w:rsidR="004D4F96" w:rsidRDefault="0062789C">
      <w:pPr>
        <w:ind w:left="741" w:hanging="741"/>
        <w:jc w:val="both"/>
        <w:rPr>
          <w:szCs w:val="24"/>
        </w:rPr>
      </w:pPr>
      <w:r>
        <w:rPr>
          <w:szCs w:val="24"/>
        </w:rPr>
        <w:tab/>
      </w:r>
      <w:r>
        <w:rPr>
          <w:szCs w:val="24"/>
        </w:rPr>
        <w:tab/>
        <w:t>2.3.7</w:t>
      </w:r>
      <w:r>
        <w:rPr>
          <w:szCs w:val="24"/>
        </w:rPr>
        <w:tab/>
        <w:t xml:space="preserve">To the extent Funeral Establishment </w:t>
      </w:r>
      <w:r w:rsidR="00B235C9">
        <w:rPr>
          <w:szCs w:val="24"/>
        </w:rPr>
        <w:t xml:space="preserve">generates or maintains educational records related to students participating under this Agreement, </w:t>
      </w:r>
      <w:r w:rsidR="00B235C9">
        <w:t xml:space="preserve">Funeral Establishment will maintain the privacy of those records and limit access to only those employees or agents with a need to know.  For purposes of this Agreement, pursuant to the Family Educational </w:t>
      </w:r>
      <w:r w:rsidR="00B235C9">
        <w:lastRenderedPageBreak/>
        <w:t xml:space="preserve">Rights and Privacy Act </w:t>
      </w:r>
      <w:r w:rsidR="00B235C9" w:rsidRPr="00EB3EAD">
        <w:t>(“FERPA”)</w:t>
      </w:r>
      <w:r w:rsidR="00B235C9">
        <w:t>, University hereby designates Funeral Establishment as a school official with a legitimate educational interest in the educational records of the participating students to the extent that access to University’s records is required by Funeral Establishment to perform its responsibilities under this Agreement</w:t>
      </w:r>
      <w:r w:rsidR="00BB4F42">
        <w:rPr>
          <w:szCs w:val="24"/>
        </w:rPr>
        <w:t>.</w:t>
      </w:r>
    </w:p>
    <w:p w14:paraId="57C5EF4A" w14:textId="77777777" w:rsidR="00BB4F42" w:rsidRDefault="00BB4F42">
      <w:pPr>
        <w:ind w:left="741" w:hanging="741"/>
        <w:jc w:val="both"/>
        <w:rPr>
          <w:szCs w:val="24"/>
        </w:rPr>
      </w:pPr>
    </w:p>
    <w:p w14:paraId="5F79DAB9" w14:textId="77777777" w:rsidR="004D4F96" w:rsidRDefault="004D4F96" w:rsidP="00A72D9B">
      <w:pPr>
        <w:keepNext/>
        <w:keepLines/>
        <w:jc w:val="both"/>
        <w:rPr>
          <w:b/>
          <w:bCs w:val="0"/>
          <w:szCs w:val="24"/>
        </w:rPr>
      </w:pPr>
      <w:r>
        <w:rPr>
          <w:b/>
          <w:bCs w:val="0"/>
          <w:szCs w:val="24"/>
        </w:rPr>
        <w:t>3.</w:t>
      </w:r>
      <w:r>
        <w:rPr>
          <w:b/>
          <w:bCs w:val="0"/>
          <w:szCs w:val="24"/>
        </w:rPr>
        <w:tab/>
        <w:t>Liability Insurance and Indemnity.</w:t>
      </w:r>
    </w:p>
    <w:p w14:paraId="60C8DA2D" w14:textId="77777777" w:rsidR="004D4F96" w:rsidRDefault="004D4F96" w:rsidP="00A72D9B">
      <w:pPr>
        <w:keepNext/>
        <w:keepLines/>
        <w:jc w:val="both"/>
        <w:rPr>
          <w:szCs w:val="24"/>
        </w:rPr>
      </w:pPr>
    </w:p>
    <w:p w14:paraId="1466CA90" w14:textId="77777777" w:rsidR="004D4F96" w:rsidRDefault="004D4F96" w:rsidP="00A72D9B">
      <w:pPr>
        <w:keepNext/>
        <w:keepLines/>
        <w:ind w:right="72"/>
        <w:jc w:val="both"/>
        <w:rPr>
          <w:szCs w:val="24"/>
        </w:rPr>
      </w:pPr>
      <w:r>
        <w:rPr>
          <w:szCs w:val="24"/>
        </w:rPr>
        <w:tab/>
        <w:t>3.1</w:t>
      </w:r>
      <w:r>
        <w:rPr>
          <w:szCs w:val="24"/>
        </w:rPr>
        <w:tab/>
        <w:t>University shall maintain professional and general liability insurance in minimum amounts of $1,000,000 per claim/$3,000,000 annual aggregate covering University students for activities performed within the course and scope of their duties under this Agreement. General liability coverage for students is limited to bodily injury and property damage claims. Upon request, University will provide Funeral Establishment with a certificate of insurance evidencing such coverage.</w:t>
      </w:r>
    </w:p>
    <w:p w14:paraId="4675C476" w14:textId="77777777" w:rsidR="004D4F96" w:rsidRDefault="004D4F96" w:rsidP="00BB4F42">
      <w:pPr>
        <w:widowControl w:val="0"/>
        <w:ind w:right="72"/>
        <w:jc w:val="both"/>
        <w:rPr>
          <w:szCs w:val="24"/>
        </w:rPr>
      </w:pPr>
    </w:p>
    <w:p w14:paraId="2EFECE04" w14:textId="77777777" w:rsidR="004D4F96" w:rsidRDefault="004D4F96" w:rsidP="00BB4F42">
      <w:pPr>
        <w:pStyle w:val="section1"/>
        <w:widowControl w:val="0"/>
        <w:spacing w:before="0" w:beforeAutospacing="0" w:after="0" w:afterAutospacing="0"/>
        <w:ind w:right="72"/>
        <w:jc w:val="both"/>
        <w:rPr>
          <w:bCs/>
        </w:rPr>
      </w:pPr>
      <w:r>
        <w:rPr>
          <w:bCs/>
        </w:rPr>
        <w:tab/>
        <w:t>3.2</w:t>
      </w:r>
      <w:r>
        <w:rPr>
          <w:bCs/>
        </w:rPr>
        <w:tab/>
        <w:t>Funeral Establishment shall maintain</w:t>
      </w:r>
      <w:r w:rsidR="00B235C9">
        <w:rPr>
          <w:bCs/>
        </w:rPr>
        <w:t>, for itself and its employees,</w:t>
      </w:r>
      <w:r>
        <w:rPr>
          <w:bCs/>
        </w:rPr>
        <w:t xml:space="preserve"> professional and general liability insurance in an amount that is consistent with community and industry standards.</w:t>
      </w:r>
      <w:r w:rsidR="00BB4F42">
        <w:rPr>
          <w:bCs/>
        </w:rPr>
        <w:t xml:space="preserve">  Upon request, Funeral Establishment will provide University with a certificate of insurance evidencing such coverage.</w:t>
      </w:r>
    </w:p>
    <w:p w14:paraId="00323F8E" w14:textId="77777777" w:rsidR="004D4F96" w:rsidRDefault="004D4F96">
      <w:pPr>
        <w:ind w:right="72"/>
        <w:jc w:val="both"/>
        <w:rPr>
          <w:szCs w:val="24"/>
        </w:rPr>
      </w:pPr>
    </w:p>
    <w:p w14:paraId="22BCE4BB" w14:textId="77777777" w:rsidR="004D4F96" w:rsidRDefault="004D4F96">
      <w:pPr>
        <w:ind w:firstLine="706"/>
        <w:jc w:val="both"/>
        <w:rPr>
          <w:szCs w:val="24"/>
        </w:rPr>
      </w:pPr>
      <w:r>
        <w:rPr>
          <w:szCs w:val="24"/>
        </w:rPr>
        <w:t>3.3</w:t>
      </w:r>
      <w:r>
        <w:rPr>
          <w:szCs w:val="24"/>
        </w:rPr>
        <w:tab/>
        <w:t>Funeral Establishment shall maintain automobile liability insurance in a minimum amount of $1,000,000 per occurrence and that policy shall cover University students for Funeral Establishment transportation responsibilities performed as part of a rotation/practicum experience as specified under Section 2.3.4 above. Upon request, Funeral Establishment will provide the University with a certificate of insurance evidencing such coverage.</w:t>
      </w:r>
    </w:p>
    <w:p w14:paraId="439FB1FA" w14:textId="77777777" w:rsidR="004D4F96" w:rsidRDefault="004D4F96">
      <w:pPr>
        <w:jc w:val="both"/>
        <w:rPr>
          <w:szCs w:val="24"/>
        </w:rPr>
      </w:pPr>
    </w:p>
    <w:p w14:paraId="607B9617" w14:textId="77777777" w:rsidR="004D4F96" w:rsidRDefault="004D4F96">
      <w:pPr>
        <w:ind w:firstLine="707"/>
        <w:jc w:val="both"/>
        <w:rPr>
          <w:szCs w:val="24"/>
        </w:rPr>
      </w:pPr>
      <w:r>
        <w:rPr>
          <w:szCs w:val="24"/>
        </w:rPr>
        <w:t>3.4</w:t>
      </w:r>
      <w:r>
        <w:rPr>
          <w:szCs w:val="24"/>
        </w:rPr>
        <w:tab/>
        <w:t xml:space="preserve">University agrees to defend, hold harmless, and indemnify Funeral Establishment,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obligations under this Agreement. University’s liability is </w:t>
      </w:r>
      <w:r w:rsidR="00561F39">
        <w:rPr>
          <w:szCs w:val="24"/>
        </w:rPr>
        <w:t xml:space="preserve">governed by </w:t>
      </w:r>
      <w:r>
        <w:rPr>
          <w:szCs w:val="24"/>
        </w:rPr>
        <w:t>the Minnesota State Tort Claims Act, Minn. Stat. §3.736.</w:t>
      </w:r>
    </w:p>
    <w:p w14:paraId="0039DB22" w14:textId="77777777" w:rsidR="004D4F96" w:rsidRDefault="004D4F96">
      <w:pPr>
        <w:jc w:val="both"/>
        <w:rPr>
          <w:szCs w:val="24"/>
        </w:rPr>
      </w:pPr>
    </w:p>
    <w:p w14:paraId="4698549C" w14:textId="77777777" w:rsidR="004D4F96" w:rsidRDefault="004D4F96">
      <w:pPr>
        <w:jc w:val="both"/>
        <w:rPr>
          <w:szCs w:val="24"/>
        </w:rPr>
      </w:pPr>
      <w:r>
        <w:rPr>
          <w:szCs w:val="24"/>
        </w:rPr>
        <w:tab/>
        <w:t>3.5</w:t>
      </w:r>
      <w:r>
        <w:rPr>
          <w:szCs w:val="24"/>
        </w:rPr>
        <w:tab/>
        <w:t>Funeral Establishment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Funeral Establishment, its employees, agents, or representatives during the performance of its obligations under this Agreement.</w:t>
      </w:r>
    </w:p>
    <w:p w14:paraId="5CF2B36C" w14:textId="77777777" w:rsidR="004D4F96" w:rsidRDefault="004D4F96">
      <w:pPr>
        <w:jc w:val="both"/>
        <w:rPr>
          <w:szCs w:val="24"/>
        </w:rPr>
      </w:pPr>
    </w:p>
    <w:p w14:paraId="65DA1AC9" w14:textId="77777777" w:rsidR="004D4F96" w:rsidRDefault="004D4F96">
      <w:pPr>
        <w:keepNext/>
        <w:jc w:val="both"/>
        <w:rPr>
          <w:b/>
          <w:bCs w:val="0"/>
          <w:szCs w:val="24"/>
        </w:rPr>
      </w:pPr>
      <w:r>
        <w:rPr>
          <w:b/>
          <w:bCs w:val="0"/>
          <w:szCs w:val="24"/>
        </w:rPr>
        <w:t>4.</w:t>
      </w:r>
      <w:r>
        <w:rPr>
          <w:b/>
          <w:bCs w:val="0"/>
          <w:szCs w:val="24"/>
        </w:rPr>
        <w:tab/>
        <w:t>Other Terms.</w:t>
      </w:r>
    </w:p>
    <w:p w14:paraId="7B428814" w14:textId="77777777" w:rsidR="004D4F96" w:rsidRDefault="004D4F96">
      <w:pPr>
        <w:keepNext/>
        <w:jc w:val="both"/>
        <w:rPr>
          <w:szCs w:val="24"/>
        </w:rPr>
      </w:pPr>
    </w:p>
    <w:p w14:paraId="426B5928" w14:textId="77777777" w:rsidR="004D4F96" w:rsidRDefault="004D4F96">
      <w:pPr>
        <w:keepNext/>
        <w:jc w:val="both"/>
        <w:rPr>
          <w:szCs w:val="24"/>
        </w:rPr>
      </w:pPr>
      <w:r>
        <w:rPr>
          <w:szCs w:val="24"/>
        </w:rPr>
        <w:tab/>
        <w:t>4.1.</w:t>
      </w:r>
      <w:r>
        <w:rPr>
          <w:szCs w:val="24"/>
        </w:rPr>
        <w:tab/>
        <w:t>This Agreement may be terminated by either party for convenience upon at least six (6) months’ written notice to the other party.</w:t>
      </w:r>
    </w:p>
    <w:p w14:paraId="2B4830F8" w14:textId="77777777" w:rsidR="004D4F96" w:rsidRDefault="004D4F96">
      <w:pPr>
        <w:jc w:val="both"/>
        <w:rPr>
          <w:szCs w:val="24"/>
        </w:rPr>
      </w:pPr>
    </w:p>
    <w:p w14:paraId="0B8B60FB" w14:textId="77777777" w:rsidR="004D4F96" w:rsidRDefault="004D4F96">
      <w:pPr>
        <w:jc w:val="both"/>
        <w:rPr>
          <w:szCs w:val="24"/>
        </w:rPr>
      </w:pPr>
      <w:r>
        <w:rPr>
          <w:szCs w:val="24"/>
        </w:rPr>
        <w:tab/>
        <w:t>4.2.</w:t>
      </w:r>
      <w:r>
        <w:rPr>
          <w:szCs w:val="24"/>
        </w:rPr>
        <w:tab/>
        <w:t xml:space="preserve">Neither University nor Funeral Establishment </w:t>
      </w:r>
      <w:r w:rsidR="001677B2" w:rsidRPr="00411D7A">
        <w:rPr>
          <w:szCs w:val="24"/>
        </w:rPr>
        <w:t xml:space="preserve">shall discriminate on the basis of race, color, creed, religion, national origin, gender, age, marital status, disability, public assistance </w:t>
      </w:r>
      <w:r w:rsidR="001677B2" w:rsidRPr="00411D7A">
        <w:rPr>
          <w:szCs w:val="24"/>
        </w:rPr>
        <w:lastRenderedPageBreak/>
        <w:t>status, veteran status, sexual orientation, gender identity or gender expression in the performance of this Agreement</w:t>
      </w:r>
      <w:r>
        <w:rPr>
          <w:szCs w:val="24"/>
        </w:rPr>
        <w:t>.</w:t>
      </w:r>
    </w:p>
    <w:p w14:paraId="7D142A36" w14:textId="77777777" w:rsidR="004D4F96" w:rsidRDefault="004D4F96">
      <w:pPr>
        <w:jc w:val="both"/>
        <w:rPr>
          <w:szCs w:val="24"/>
        </w:rPr>
      </w:pPr>
    </w:p>
    <w:p w14:paraId="09A46031" w14:textId="77777777" w:rsidR="004D4F96" w:rsidRDefault="004D4F96">
      <w:pPr>
        <w:jc w:val="both"/>
        <w:rPr>
          <w:szCs w:val="24"/>
        </w:rPr>
      </w:pPr>
      <w:r>
        <w:rPr>
          <w:szCs w:val="24"/>
        </w:rPr>
        <w:tab/>
        <w:t>4.3.</w:t>
      </w:r>
      <w:r>
        <w:rPr>
          <w:szCs w:val="24"/>
        </w:rPr>
        <w:tab/>
        <w:t>Nothing in this Agreement is intended or should be construed as creating the relationship of copartners, joint venturers, or an association between the parties, nor shall either party, its employees, agents, students or representatives be considered employees, agents or representatives of the other party.</w:t>
      </w:r>
    </w:p>
    <w:p w14:paraId="020AF3F9" w14:textId="77777777" w:rsidR="004D4F96" w:rsidRDefault="004D4F96">
      <w:pPr>
        <w:jc w:val="both"/>
        <w:rPr>
          <w:szCs w:val="24"/>
        </w:rPr>
      </w:pPr>
    </w:p>
    <w:p w14:paraId="793E4576" w14:textId="77777777" w:rsidR="004D4F96" w:rsidRDefault="004D4F96">
      <w:pPr>
        <w:pStyle w:val="BodyTextIndent3"/>
        <w:ind w:left="0" w:firstLine="0"/>
        <w:rPr>
          <w:rFonts w:ascii="Times New Roman" w:hAnsi="Times New Roman"/>
          <w:szCs w:val="24"/>
        </w:rPr>
      </w:pPr>
      <w:r>
        <w:rPr>
          <w:rFonts w:ascii="Times New Roman" w:hAnsi="Times New Roman"/>
          <w:szCs w:val="24"/>
        </w:rPr>
        <w:tab/>
        <w:t>4.4.</w:t>
      </w:r>
      <w:r>
        <w:rPr>
          <w:rFonts w:ascii="Times New Roman" w:hAnsi="Times New Roman"/>
          <w:szCs w:val="24"/>
        </w:rPr>
        <w:tab/>
        <w:t>It is specifically agreed that neither party shall be responsible for costs or expenditures incurred by the other in the conduct of the clinical education and training program</w:t>
      </w:r>
      <w:r w:rsidR="00B235C9">
        <w:rPr>
          <w:rFonts w:ascii="Times New Roman" w:hAnsi="Times New Roman"/>
          <w:szCs w:val="24"/>
        </w:rPr>
        <w:t>, except as expressly provided in this Agreement</w:t>
      </w:r>
      <w:r>
        <w:rPr>
          <w:rFonts w:ascii="Times New Roman" w:hAnsi="Times New Roman"/>
          <w:szCs w:val="24"/>
        </w:rPr>
        <w:t xml:space="preserve">.  </w:t>
      </w:r>
    </w:p>
    <w:p w14:paraId="64FBADF0" w14:textId="77777777" w:rsidR="004D4F96" w:rsidRDefault="004D4F96">
      <w:pPr>
        <w:pStyle w:val="BodyTextIndent3"/>
        <w:ind w:left="0" w:firstLine="0"/>
        <w:rPr>
          <w:rFonts w:ascii="Times New Roman" w:hAnsi="Times New Roman"/>
          <w:szCs w:val="24"/>
        </w:rPr>
      </w:pPr>
    </w:p>
    <w:p w14:paraId="264CBA83" w14:textId="77777777" w:rsidR="004D4F96" w:rsidRDefault="004D4F96">
      <w:pPr>
        <w:pStyle w:val="BodyTextIndent3"/>
        <w:ind w:left="0" w:firstLine="0"/>
        <w:rPr>
          <w:rFonts w:ascii="Times New Roman" w:hAnsi="Times New Roman"/>
          <w:szCs w:val="24"/>
        </w:rPr>
      </w:pPr>
      <w:r>
        <w:rPr>
          <w:rFonts w:ascii="Times New Roman" w:hAnsi="Times New Roman"/>
        </w:rPr>
        <w:tab/>
        <w:t>4.5.</w:t>
      </w:r>
      <w:r>
        <w:rPr>
          <w:rFonts w:ascii="Times New Roman" w:hAnsi="Times New Roman"/>
        </w:rPr>
        <w:tab/>
        <w:t xml:space="preserve">Subject to the written authorization by appropriate representatives of University and Funeral Establishment, </w:t>
      </w:r>
      <w:r w:rsidR="00E816DD">
        <w:rPr>
          <w:rFonts w:ascii="Times New Roman" w:hAnsi="Times New Roman"/>
        </w:rPr>
        <w:t>amendments</w:t>
      </w:r>
      <w:r>
        <w:rPr>
          <w:rFonts w:ascii="Times New Roman" w:hAnsi="Times New Roman"/>
        </w:rPr>
        <w:t xml:space="preserve"> to this Agreement may be developed to facilitate execution of the goals of this Agreement.  Each </w:t>
      </w:r>
      <w:r w:rsidR="00E816DD">
        <w:rPr>
          <w:rFonts w:ascii="Times New Roman" w:hAnsi="Times New Roman"/>
        </w:rPr>
        <w:t>amendment</w:t>
      </w:r>
      <w:r>
        <w:rPr>
          <w:rFonts w:ascii="Times New Roman" w:hAnsi="Times New Roman"/>
        </w:rPr>
        <w:t xml:space="preserve"> shall be in writing and </w:t>
      </w:r>
      <w:r w:rsidR="00E816DD">
        <w:rPr>
          <w:rFonts w:ascii="Times New Roman" w:hAnsi="Times New Roman"/>
        </w:rPr>
        <w:t xml:space="preserve">duly </w:t>
      </w:r>
      <w:r>
        <w:rPr>
          <w:rFonts w:ascii="Times New Roman" w:hAnsi="Times New Roman"/>
        </w:rPr>
        <w:t xml:space="preserve">executed by the </w:t>
      </w:r>
      <w:r w:rsidR="00E816DD">
        <w:rPr>
          <w:rFonts w:ascii="Times New Roman" w:hAnsi="Times New Roman"/>
        </w:rPr>
        <w:t>signatories to this Agreement</w:t>
      </w:r>
      <w:r w:rsidR="0099197E">
        <w:rPr>
          <w:rFonts w:ascii="Times New Roman" w:hAnsi="Times New Roman"/>
        </w:rPr>
        <w:t>,</w:t>
      </w:r>
      <w:r w:rsidR="00E816DD">
        <w:rPr>
          <w:rFonts w:ascii="Times New Roman" w:hAnsi="Times New Roman"/>
        </w:rPr>
        <w:t xml:space="preserve"> or their successors in office.</w:t>
      </w:r>
      <w:r>
        <w:rPr>
          <w:rFonts w:ascii="Times New Roman" w:hAnsi="Times New Roman"/>
        </w:rPr>
        <w:t xml:space="preserve"> </w:t>
      </w:r>
      <w:r w:rsidR="00E816DD">
        <w:rPr>
          <w:rFonts w:ascii="Times New Roman" w:hAnsi="Times New Roman"/>
        </w:rPr>
        <w:t xml:space="preserve"> </w:t>
      </w:r>
      <w:r>
        <w:rPr>
          <w:rFonts w:ascii="Times New Roman" w:hAnsi="Times New Roman"/>
        </w:rPr>
        <w:t>To the extent an a</w:t>
      </w:r>
      <w:r w:rsidR="00E816DD">
        <w:rPr>
          <w:rFonts w:ascii="Times New Roman" w:hAnsi="Times New Roman"/>
        </w:rPr>
        <w:t xml:space="preserve">mendment </w:t>
      </w:r>
      <w:r>
        <w:rPr>
          <w:rFonts w:ascii="Times New Roman" w:hAnsi="Times New Roman"/>
        </w:rPr>
        <w:t>is not properly executed by persons authorized to do</w:t>
      </w:r>
      <w:r w:rsidR="00E816DD">
        <w:rPr>
          <w:rFonts w:ascii="Times New Roman" w:hAnsi="Times New Roman"/>
        </w:rPr>
        <w:t xml:space="preserve"> so</w:t>
      </w:r>
      <w:r>
        <w:rPr>
          <w:rFonts w:ascii="Times New Roman" w:hAnsi="Times New Roman"/>
        </w:rPr>
        <w:t xml:space="preserve">, it shall be considered null and void.  </w:t>
      </w:r>
    </w:p>
    <w:p w14:paraId="689C03C3" w14:textId="77777777" w:rsidR="004D4F96" w:rsidRDefault="004D4F96">
      <w:pPr>
        <w:jc w:val="both"/>
        <w:rPr>
          <w:szCs w:val="24"/>
        </w:rPr>
      </w:pPr>
    </w:p>
    <w:p w14:paraId="44493751" w14:textId="77777777" w:rsidR="004D4F96" w:rsidRDefault="004D4F96" w:rsidP="00703E36">
      <w:pPr>
        <w:pStyle w:val="BodyText"/>
        <w:keepLines/>
        <w:rPr>
          <w:szCs w:val="24"/>
        </w:rPr>
      </w:pPr>
      <w:r>
        <w:rPr>
          <w:b/>
          <w:bCs/>
          <w:szCs w:val="24"/>
        </w:rPr>
        <w:tab/>
        <w:t>IN WITNESS WHEREOF</w:t>
      </w:r>
      <w:r>
        <w:rPr>
          <w:szCs w:val="24"/>
        </w:rPr>
        <w:t xml:space="preserve">, </w:t>
      </w:r>
      <w:r w:rsidR="001677B2" w:rsidRPr="00411D7A">
        <w:rPr>
          <w:szCs w:val="24"/>
        </w:rPr>
        <w:t xml:space="preserve">each individual signing below hereby represents and warrants </w:t>
      </w:r>
      <w:r w:rsidR="00060CCF">
        <w:rPr>
          <w:szCs w:val="24"/>
        </w:rPr>
        <w:t>being</w:t>
      </w:r>
      <w:r w:rsidR="001677B2" w:rsidRPr="00411D7A">
        <w:rPr>
          <w:szCs w:val="24"/>
        </w:rPr>
        <w:t xml:space="preserve"> duly authorized to execute and deliver this Agreement on behalf of </w:t>
      </w:r>
      <w:r w:rsidR="00060CCF">
        <w:rPr>
          <w:szCs w:val="24"/>
        </w:rPr>
        <w:t>the</w:t>
      </w:r>
      <w:r w:rsidR="001677B2" w:rsidRPr="00411D7A">
        <w:rPr>
          <w:szCs w:val="24"/>
        </w:rPr>
        <w:t xml:space="preserve"> respective party.</w:t>
      </w:r>
    </w:p>
    <w:p w14:paraId="47DBF258" w14:textId="77777777" w:rsidR="004D4F96" w:rsidRDefault="004D4F96" w:rsidP="00703E36">
      <w:pPr>
        <w:pStyle w:val="BodyText"/>
        <w:keepLines/>
        <w:rPr>
          <w:szCs w:val="24"/>
        </w:rPr>
      </w:pPr>
    </w:p>
    <w:tbl>
      <w:tblPr>
        <w:tblW w:w="10096" w:type="dxa"/>
        <w:tblInd w:w="-288" w:type="dxa"/>
        <w:tblLook w:val="01E0" w:firstRow="1" w:lastRow="1" w:firstColumn="1" w:lastColumn="1" w:noHBand="0" w:noVBand="0"/>
      </w:tblPr>
      <w:tblGrid>
        <w:gridCol w:w="5048"/>
        <w:gridCol w:w="5048"/>
      </w:tblGrid>
      <w:tr w:rsidR="004D4F96" w:rsidRPr="00205CC9" w14:paraId="5D965811" w14:textId="77777777" w:rsidTr="002359FC">
        <w:trPr>
          <w:trHeight w:val="4383"/>
        </w:trPr>
        <w:tc>
          <w:tcPr>
            <w:tcW w:w="5048" w:type="dxa"/>
            <w:shd w:val="clear" w:color="auto" w:fill="auto"/>
          </w:tcPr>
          <w:p w14:paraId="5BED0497" w14:textId="77777777" w:rsidR="00FA0157" w:rsidRPr="00205CC9" w:rsidRDefault="00703E36" w:rsidP="00703E36">
            <w:pPr>
              <w:keepLines/>
              <w:rPr>
                <w:b/>
                <w:szCs w:val="24"/>
              </w:rPr>
            </w:pPr>
            <w:r>
              <w:rPr>
                <w:b/>
                <w:szCs w:val="24"/>
              </w:rPr>
              <w:fldChar w:fldCharType="begin">
                <w:ffData>
                  <w:name w:val=""/>
                  <w:enabled/>
                  <w:calcOnExit w:val="0"/>
                  <w:helpText w:type="text" w:val="Enter name of affiliated institution"/>
                  <w:statusText w:type="text" w:val="Enter name of affiliated institution"/>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14:paraId="2ED600E7" w14:textId="77777777" w:rsidR="00FA0157" w:rsidRPr="00205CC9" w:rsidRDefault="00FA0157" w:rsidP="00703E36">
            <w:pPr>
              <w:keepLines/>
              <w:jc w:val="both"/>
              <w:rPr>
                <w:b/>
                <w:szCs w:val="24"/>
              </w:rPr>
            </w:pPr>
          </w:p>
          <w:p w14:paraId="62ED74E8" w14:textId="77777777" w:rsidR="00FA0157" w:rsidRPr="00205CC9" w:rsidRDefault="00FA0157" w:rsidP="00703E36">
            <w:pPr>
              <w:keepLines/>
              <w:jc w:val="both"/>
              <w:rPr>
                <w:b/>
                <w:szCs w:val="24"/>
              </w:rPr>
            </w:pPr>
          </w:p>
          <w:p w14:paraId="4AAAE410" w14:textId="77777777" w:rsidR="00FA0157" w:rsidRPr="00205CC9" w:rsidRDefault="00FA0157" w:rsidP="00703E36">
            <w:pPr>
              <w:keepLines/>
              <w:jc w:val="both"/>
              <w:rPr>
                <w:b/>
                <w:szCs w:val="24"/>
              </w:rPr>
            </w:pPr>
          </w:p>
          <w:p w14:paraId="18FC165A" w14:textId="77777777" w:rsidR="00FA0157" w:rsidRPr="00205CC9" w:rsidRDefault="00FA0157" w:rsidP="00703E36">
            <w:pPr>
              <w:keepLines/>
              <w:jc w:val="both"/>
              <w:rPr>
                <w:szCs w:val="24"/>
              </w:rPr>
            </w:pPr>
            <w:r w:rsidRPr="00205CC9">
              <w:rPr>
                <w:szCs w:val="24"/>
              </w:rPr>
              <w:t>By:__________________________________</w:t>
            </w:r>
          </w:p>
          <w:p w14:paraId="19F23AB0" w14:textId="77777777" w:rsidR="00FA0157" w:rsidRPr="00205CC9" w:rsidRDefault="00FA0157" w:rsidP="00703E36">
            <w:pPr>
              <w:keepLines/>
              <w:ind w:left="720" w:hanging="720"/>
              <w:rPr>
                <w:szCs w:val="24"/>
              </w:rPr>
            </w:pPr>
            <w:r w:rsidRPr="00205CC9">
              <w:rPr>
                <w:szCs w:val="24"/>
              </w:rPr>
              <w:t>Name:</w:t>
            </w:r>
            <w:r w:rsidRPr="00205CC9">
              <w:rPr>
                <w:szCs w:val="24"/>
              </w:rPr>
              <w:tab/>
            </w:r>
            <w:r w:rsidRPr="00205CC9">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205CC9">
              <w:rPr>
                <w:szCs w:val="24"/>
              </w:rPr>
              <w:instrText xml:space="preserve"> FORMTEXT </w:instrText>
            </w:r>
            <w:r w:rsidRPr="00205CC9">
              <w:rPr>
                <w:szCs w:val="24"/>
              </w:rPr>
            </w:r>
            <w:r w:rsidRPr="00205CC9">
              <w:rPr>
                <w:szCs w:val="24"/>
              </w:rPr>
              <w:fldChar w:fldCharType="separate"/>
            </w:r>
            <w:r w:rsidRPr="00205CC9">
              <w:rPr>
                <w:noProof/>
                <w:szCs w:val="24"/>
              </w:rPr>
              <w:t> </w:t>
            </w:r>
            <w:r w:rsidRPr="00205CC9">
              <w:rPr>
                <w:noProof/>
                <w:szCs w:val="24"/>
              </w:rPr>
              <w:t> </w:t>
            </w:r>
            <w:r w:rsidRPr="00205CC9">
              <w:rPr>
                <w:noProof/>
                <w:szCs w:val="24"/>
              </w:rPr>
              <w:t> </w:t>
            </w:r>
            <w:r w:rsidRPr="00205CC9">
              <w:rPr>
                <w:noProof/>
                <w:szCs w:val="24"/>
              </w:rPr>
              <w:t> </w:t>
            </w:r>
            <w:r w:rsidRPr="00205CC9">
              <w:rPr>
                <w:noProof/>
                <w:szCs w:val="24"/>
              </w:rPr>
              <w:t> </w:t>
            </w:r>
            <w:r w:rsidRPr="00205CC9">
              <w:rPr>
                <w:szCs w:val="24"/>
              </w:rPr>
              <w:fldChar w:fldCharType="end"/>
            </w:r>
          </w:p>
          <w:p w14:paraId="7CC22A0E" w14:textId="77777777" w:rsidR="00FA0157" w:rsidRPr="00205CC9" w:rsidRDefault="00FA0157" w:rsidP="00703E36">
            <w:pPr>
              <w:keepLines/>
              <w:ind w:left="720" w:hanging="720"/>
              <w:rPr>
                <w:szCs w:val="24"/>
              </w:rPr>
            </w:pPr>
            <w:r w:rsidRPr="00205CC9">
              <w:rPr>
                <w:szCs w:val="24"/>
              </w:rPr>
              <w:t>Title:</w:t>
            </w:r>
            <w:r w:rsidRPr="00205CC9">
              <w:rPr>
                <w:szCs w:val="24"/>
              </w:rPr>
              <w:tab/>
            </w:r>
            <w:r w:rsidRPr="00205CC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205CC9">
              <w:rPr>
                <w:szCs w:val="24"/>
              </w:rPr>
              <w:instrText xml:space="preserve"> FORMTEXT </w:instrText>
            </w:r>
            <w:r w:rsidRPr="00205CC9">
              <w:rPr>
                <w:szCs w:val="24"/>
              </w:rPr>
            </w:r>
            <w:r w:rsidRPr="00205CC9">
              <w:rPr>
                <w:szCs w:val="24"/>
              </w:rPr>
              <w:fldChar w:fldCharType="separate"/>
            </w:r>
            <w:r w:rsidRPr="00205CC9">
              <w:rPr>
                <w:noProof/>
                <w:szCs w:val="24"/>
              </w:rPr>
              <w:t> </w:t>
            </w:r>
            <w:r w:rsidRPr="00205CC9">
              <w:rPr>
                <w:noProof/>
                <w:szCs w:val="24"/>
              </w:rPr>
              <w:t> </w:t>
            </w:r>
            <w:r w:rsidRPr="00205CC9">
              <w:rPr>
                <w:noProof/>
                <w:szCs w:val="24"/>
              </w:rPr>
              <w:t> </w:t>
            </w:r>
            <w:r w:rsidRPr="00205CC9">
              <w:rPr>
                <w:noProof/>
                <w:szCs w:val="24"/>
              </w:rPr>
              <w:t> </w:t>
            </w:r>
            <w:r w:rsidRPr="00205CC9">
              <w:rPr>
                <w:noProof/>
                <w:szCs w:val="24"/>
              </w:rPr>
              <w:t> </w:t>
            </w:r>
            <w:r w:rsidRPr="00205CC9">
              <w:rPr>
                <w:szCs w:val="24"/>
              </w:rPr>
              <w:fldChar w:fldCharType="end"/>
            </w:r>
          </w:p>
          <w:p w14:paraId="3FD45D29" w14:textId="77777777" w:rsidR="00FA0157" w:rsidRPr="00205CC9" w:rsidRDefault="00FA0157" w:rsidP="00703E36">
            <w:pPr>
              <w:keepLines/>
              <w:tabs>
                <w:tab w:val="left" w:pos="3600"/>
                <w:tab w:val="left" w:pos="5040"/>
                <w:tab w:val="left" w:pos="8640"/>
              </w:tabs>
              <w:jc w:val="both"/>
              <w:rPr>
                <w:szCs w:val="24"/>
              </w:rPr>
            </w:pPr>
            <w:r w:rsidRPr="00205CC9">
              <w:rPr>
                <w:szCs w:val="24"/>
              </w:rPr>
              <w:t>Date:</w:t>
            </w:r>
            <w:r w:rsidR="00703E36">
              <w:rPr>
                <w:szCs w:val="24"/>
              </w:rPr>
              <w:t xml:space="preserve"> _____________</w:t>
            </w:r>
            <w:r w:rsidR="00060CCF">
              <w:rPr>
                <w:szCs w:val="24"/>
              </w:rPr>
              <w:t>__________________</w:t>
            </w:r>
          </w:p>
          <w:p w14:paraId="5106D452" w14:textId="77777777" w:rsidR="00FA0157" w:rsidRPr="00205CC9" w:rsidRDefault="00FA0157" w:rsidP="00703E36">
            <w:pPr>
              <w:keepLines/>
              <w:jc w:val="both"/>
              <w:rPr>
                <w:szCs w:val="24"/>
                <w:u w:val="single"/>
              </w:rPr>
            </w:pPr>
          </w:p>
          <w:p w14:paraId="0E0C333F" w14:textId="77777777" w:rsidR="00FA0157" w:rsidRPr="00205CC9" w:rsidRDefault="00FA0157" w:rsidP="00703E36">
            <w:pPr>
              <w:keepLines/>
              <w:jc w:val="both"/>
              <w:rPr>
                <w:szCs w:val="24"/>
                <w:u w:val="single"/>
              </w:rPr>
            </w:pPr>
          </w:p>
          <w:p w14:paraId="0516A91E" w14:textId="77777777" w:rsidR="00FA0157" w:rsidRPr="00205CC9" w:rsidRDefault="00FA0157" w:rsidP="00703E36">
            <w:pPr>
              <w:keepLines/>
              <w:jc w:val="both"/>
              <w:rPr>
                <w:szCs w:val="24"/>
              </w:rPr>
            </w:pPr>
            <w:r w:rsidRPr="00205CC9">
              <w:rPr>
                <w:szCs w:val="24"/>
              </w:rPr>
              <w:t>By:__________________________________</w:t>
            </w:r>
          </w:p>
          <w:p w14:paraId="5162A456" w14:textId="77777777" w:rsidR="00FA0157" w:rsidRPr="00205CC9" w:rsidRDefault="00FA0157" w:rsidP="00703E36">
            <w:pPr>
              <w:keepLines/>
              <w:ind w:left="720" w:hanging="720"/>
              <w:rPr>
                <w:szCs w:val="24"/>
              </w:rPr>
            </w:pPr>
            <w:r w:rsidRPr="00205CC9">
              <w:rPr>
                <w:szCs w:val="24"/>
              </w:rPr>
              <w:t>Name:</w:t>
            </w:r>
            <w:r w:rsidRPr="00205CC9">
              <w:rPr>
                <w:szCs w:val="24"/>
              </w:rPr>
              <w:tab/>
            </w:r>
            <w:r w:rsidRPr="00205CC9">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205CC9">
              <w:rPr>
                <w:szCs w:val="24"/>
              </w:rPr>
              <w:instrText xml:space="preserve"> FORMTEXT </w:instrText>
            </w:r>
            <w:r w:rsidRPr="00205CC9">
              <w:rPr>
                <w:szCs w:val="24"/>
              </w:rPr>
            </w:r>
            <w:r w:rsidRPr="00205CC9">
              <w:rPr>
                <w:szCs w:val="24"/>
              </w:rPr>
              <w:fldChar w:fldCharType="separate"/>
            </w:r>
            <w:r w:rsidRPr="00205CC9">
              <w:rPr>
                <w:noProof/>
                <w:szCs w:val="24"/>
              </w:rPr>
              <w:t> </w:t>
            </w:r>
            <w:r w:rsidRPr="00205CC9">
              <w:rPr>
                <w:noProof/>
                <w:szCs w:val="24"/>
              </w:rPr>
              <w:t> </w:t>
            </w:r>
            <w:r w:rsidRPr="00205CC9">
              <w:rPr>
                <w:noProof/>
                <w:szCs w:val="24"/>
              </w:rPr>
              <w:t> </w:t>
            </w:r>
            <w:r w:rsidRPr="00205CC9">
              <w:rPr>
                <w:noProof/>
                <w:szCs w:val="24"/>
              </w:rPr>
              <w:t> </w:t>
            </w:r>
            <w:r w:rsidRPr="00205CC9">
              <w:rPr>
                <w:noProof/>
                <w:szCs w:val="24"/>
              </w:rPr>
              <w:t> </w:t>
            </w:r>
            <w:r w:rsidRPr="00205CC9">
              <w:rPr>
                <w:szCs w:val="24"/>
              </w:rPr>
              <w:fldChar w:fldCharType="end"/>
            </w:r>
          </w:p>
          <w:p w14:paraId="5047592C" w14:textId="77777777" w:rsidR="00FA0157" w:rsidRPr="00205CC9" w:rsidRDefault="00FA0157" w:rsidP="00703E36">
            <w:pPr>
              <w:keepLines/>
              <w:ind w:left="720" w:hanging="720"/>
              <w:rPr>
                <w:szCs w:val="24"/>
              </w:rPr>
            </w:pPr>
            <w:r w:rsidRPr="00205CC9">
              <w:rPr>
                <w:szCs w:val="24"/>
              </w:rPr>
              <w:t>Title:</w:t>
            </w:r>
            <w:r w:rsidRPr="00205CC9">
              <w:rPr>
                <w:szCs w:val="24"/>
              </w:rPr>
              <w:tab/>
            </w:r>
            <w:r w:rsidRPr="00205CC9">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205CC9">
              <w:rPr>
                <w:szCs w:val="24"/>
              </w:rPr>
              <w:instrText xml:space="preserve"> FORMTEXT </w:instrText>
            </w:r>
            <w:r w:rsidRPr="00205CC9">
              <w:rPr>
                <w:szCs w:val="24"/>
              </w:rPr>
            </w:r>
            <w:r w:rsidRPr="00205CC9">
              <w:rPr>
                <w:szCs w:val="24"/>
              </w:rPr>
              <w:fldChar w:fldCharType="separate"/>
            </w:r>
            <w:r w:rsidRPr="00205CC9">
              <w:rPr>
                <w:noProof/>
                <w:szCs w:val="24"/>
              </w:rPr>
              <w:t> </w:t>
            </w:r>
            <w:r w:rsidRPr="00205CC9">
              <w:rPr>
                <w:noProof/>
                <w:szCs w:val="24"/>
              </w:rPr>
              <w:t> </w:t>
            </w:r>
            <w:r w:rsidRPr="00205CC9">
              <w:rPr>
                <w:noProof/>
                <w:szCs w:val="24"/>
              </w:rPr>
              <w:t> </w:t>
            </w:r>
            <w:r w:rsidRPr="00205CC9">
              <w:rPr>
                <w:noProof/>
                <w:szCs w:val="24"/>
              </w:rPr>
              <w:t> </w:t>
            </w:r>
            <w:r w:rsidRPr="00205CC9">
              <w:rPr>
                <w:noProof/>
                <w:szCs w:val="24"/>
              </w:rPr>
              <w:t> </w:t>
            </w:r>
            <w:r w:rsidRPr="00205CC9">
              <w:rPr>
                <w:szCs w:val="24"/>
              </w:rPr>
              <w:fldChar w:fldCharType="end"/>
            </w:r>
          </w:p>
          <w:p w14:paraId="5C34D655" w14:textId="77777777" w:rsidR="004D4F96" w:rsidRPr="00205CC9" w:rsidRDefault="00060CCF" w:rsidP="002359FC">
            <w:pPr>
              <w:keepLines/>
              <w:tabs>
                <w:tab w:val="left" w:pos="3600"/>
                <w:tab w:val="left" w:pos="5040"/>
                <w:tab w:val="left" w:pos="8640"/>
              </w:tabs>
              <w:jc w:val="both"/>
              <w:rPr>
                <w:szCs w:val="24"/>
              </w:rPr>
            </w:pPr>
            <w:r>
              <w:rPr>
                <w:szCs w:val="24"/>
              </w:rPr>
              <w:t>Date: _______________________________</w:t>
            </w:r>
          </w:p>
        </w:tc>
        <w:tc>
          <w:tcPr>
            <w:tcW w:w="5048" w:type="dxa"/>
            <w:shd w:val="clear" w:color="auto" w:fill="auto"/>
          </w:tcPr>
          <w:p w14:paraId="720F638D" w14:textId="77777777" w:rsidR="00FA0157" w:rsidRPr="00205CC9" w:rsidRDefault="00FA0157" w:rsidP="00703E36">
            <w:pPr>
              <w:keepLines/>
              <w:jc w:val="both"/>
              <w:rPr>
                <w:b/>
                <w:bCs w:val="0"/>
              </w:rPr>
            </w:pPr>
            <w:r w:rsidRPr="00205CC9">
              <w:rPr>
                <w:b/>
                <w:bCs w:val="0"/>
              </w:rPr>
              <w:t>Regents of the University of Minnesota</w:t>
            </w:r>
          </w:p>
          <w:p w14:paraId="536B0EE9" w14:textId="77777777" w:rsidR="00FA0157" w:rsidRPr="00205CC9" w:rsidRDefault="00FA0157" w:rsidP="00703E36">
            <w:pPr>
              <w:keepLines/>
              <w:jc w:val="both"/>
              <w:rPr>
                <w:b/>
                <w:bCs w:val="0"/>
              </w:rPr>
            </w:pPr>
          </w:p>
          <w:p w14:paraId="4D27CFB2" w14:textId="77777777" w:rsidR="00FA0157" w:rsidRPr="00205CC9" w:rsidRDefault="00FA0157" w:rsidP="00703E36">
            <w:pPr>
              <w:keepLines/>
              <w:jc w:val="both"/>
              <w:rPr>
                <w:b/>
                <w:bCs w:val="0"/>
              </w:rPr>
            </w:pPr>
          </w:p>
          <w:p w14:paraId="0B57AB58" w14:textId="77777777" w:rsidR="00FA0157" w:rsidRPr="00205CC9" w:rsidRDefault="00FA0157" w:rsidP="00703E36">
            <w:pPr>
              <w:keepLines/>
              <w:jc w:val="both"/>
              <w:rPr>
                <w:b/>
                <w:bCs w:val="0"/>
              </w:rPr>
            </w:pPr>
          </w:p>
          <w:p w14:paraId="3D5513FA" w14:textId="77777777" w:rsidR="00FA0157" w:rsidRPr="00205CC9" w:rsidRDefault="00FA0157" w:rsidP="00703E36">
            <w:pPr>
              <w:keepLines/>
              <w:jc w:val="both"/>
              <w:rPr>
                <w:szCs w:val="24"/>
              </w:rPr>
            </w:pPr>
            <w:r w:rsidRPr="00205CC9">
              <w:rPr>
                <w:szCs w:val="24"/>
              </w:rPr>
              <w:t>By:__________________________________</w:t>
            </w:r>
            <w:r w:rsidR="00703E36">
              <w:rPr>
                <w:szCs w:val="24"/>
              </w:rPr>
              <w:t>__</w:t>
            </w:r>
          </w:p>
          <w:p w14:paraId="03EC42D4" w14:textId="77777777" w:rsidR="00FA0157" w:rsidRPr="00205CC9" w:rsidRDefault="00FA0157" w:rsidP="00703E36">
            <w:pPr>
              <w:keepLines/>
              <w:jc w:val="both"/>
              <w:rPr>
                <w:szCs w:val="24"/>
              </w:rPr>
            </w:pPr>
            <w:r w:rsidRPr="00205CC9">
              <w:rPr>
                <w:szCs w:val="24"/>
              </w:rPr>
              <w:t>Name:</w:t>
            </w:r>
            <w:r w:rsidRPr="00205CC9">
              <w:rPr>
                <w:szCs w:val="24"/>
              </w:rPr>
              <w:tab/>
              <w:t>Michael P. LuBrant</w:t>
            </w:r>
            <w:r>
              <w:rPr>
                <w:szCs w:val="24"/>
              </w:rPr>
              <w:t>, Ph.D.</w:t>
            </w:r>
          </w:p>
          <w:p w14:paraId="19CC6CCD" w14:textId="77777777" w:rsidR="00FA0157" w:rsidRPr="00205CC9" w:rsidRDefault="00FA0157" w:rsidP="00703E36">
            <w:pPr>
              <w:keepLines/>
              <w:jc w:val="both"/>
              <w:rPr>
                <w:szCs w:val="24"/>
              </w:rPr>
            </w:pPr>
            <w:r w:rsidRPr="00205CC9">
              <w:rPr>
                <w:szCs w:val="24"/>
              </w:rPr>
              <w:t>Title:</w:t>
            </w:r>
            <w:r w:rsidRPr="00205CC9">
              <w:rPr>
                <w:szCs w:val="24"/>
              </w:rPr>
              <w:tab/>
              <w:t>Director, Program of Mortuary Science</w:t>
            </w:r>
          </w:p>
          <w:p w14:paraId="5276A746" w14:textId="77777777" w:rsidR="00FA0157" w:rsidRPr="00205CC9" w:rsidRDefault="00060CCF" w:rsidP="00703E36">
            <w:pPr>
              <w:keepLines/>
              <w:tabs>
                <w:tab w:val="left" w:pos="3600"/>
                <w:tab w:val="left" w:pos="5040"/>
                <w:tab w:val="left" w:pos="8640"/>
              </w:tabs>
              <w:jc w:val="both"/>
              <w:rPr>
                <w:szCs w:val="24"/>
              </w:rPr>
            </w:pPr>
            <w:r>
              <w:rPr>
                <w:szCs w:val="24"/>
              </w:rPr>
              <w:t>Date: _________________________________</w:t>
            </w:r>
          </w:p>
          <w:p w14:paraId="2CFC081D" w14:textId="77777777" w:rsidR="00FA0157" w:rsidRPr="00205CC9" w:rsidRDefault="00FA0157" w:rsidP="00703E36">
            <w:pPr>
              <w:keepLines/>
              <w:jc w:val="both"/>
              <w:rPr>
                <w:szCs w:val="24"/>
                <w:u w:val="single"/>
              </w:rPr>
            </w:pPr>
          </w:p>
          <w:p w14:paraId="5BD018A6" w14:textId="77777777" w:rsidR="00FA0157" w:rsidRPr="00205CC9" w:rsidRDefault="00FA0157" w:rsidP="00703E36">
            <w:pPr>
              <w:keepLines/>
              <w:jc w:val="both"/>
              <w:rPr>
                <w:szCs w:val="24"/>
                <w:u w:val="single"/>
              </w:rPr>
            </w:pPr>
          </w:p>
          <w:p w14:paraId="594E8985" w14:textId="77777777" w:rsidR="00FA0157" w:rsidRPr="00205CC9" w:rsidRDefault="00703E36" w:rsidP="00703E36">
            <w:pPr>
              <w:keepLines/>
              <w:jc w:val="both"/>
              <w:rPr>
                <w:szCs w:val="24"/>
              </w:rPr>
            </w:pPr>
            <w:r>
              <w:rPr>
                <w:szCs w:val="24"/>
              </w:rPr>
              <w:t>By:  ______________________</w:t>
            </w:r>
            <w:r w:rsidR="00FA0157" w:rsidRPr="00205CC9">
              <w:rPr>
                <w:szCs w:val="24"/>
              </w:rPr>
              <w:t>___________</w:t>
            </w:r>
            <w:r>
              <w:rPr>
                <w:szCs w:val="24"/>
              </w:rPr>
              <w:t>__</w:t>
            </w:r>
          </w:p>
          <w:p w14:paraId="34FE9EC4" w14:textId="77777777" w:rsidR="00FA0157" w:rsidRPr="00205CC9" w:rsidRDefault="00FA0157" w:rsidP="00703E36">
            <w:pPr>
              <w:keepLines/>
              <w:tabs>
                <w:tab w:val="left" w:pos="720"/>
                <w:tab w:val="left" w:pos="4320"/>
                <w:tab w:val="left" w:pos="5040"/>
                <w:tab w:val="left" w:pos="5760"/>
                <w:tab w:val="left" w:pos="9360"/>
              </w:tabs>
              <w:jc w:val="both"/>
              <w:rPr>
                <w:szCs w:val="24"/>
              </w:rPr>
            </w:pPr>
            <w:r w:rsidRPr="00205CC9">
              <w:rPr>
                <w:szCs w:val="24"/>
              </w:rPr>
              <w:t>Name:</w:t>
            </w:r>
            <w:r w:rsidRPr="00205CC9">
              <w:rPr>
                <w:szCs w:val="24"/>
              </w:rPr>
              <w:tab/>
            </w:r>
            <w:r w:rsidR="00703E36">
              <w:rPr>
                <w:szCs w:val="24"/>
              </w:rPr>
              <w:t>Jakub Tolar, MD, PhD</w:t>
            </w:r>
          </w:p>
          <w:p w14:paraId="271D8AD0" w14:textId="77777777" w:rsidR="00FA0157" w:rsidRDefault="00FA0157" w:rsidP="00703E36">
            <w:pPr>
              <w:keepLines/>
              <w:tabs>
                <w:tab w:val="left" w:pos="720"/>
                <w:tab w:val="left" w:pos="4320"/>
                <w:tab w:val="left" w:pos="5040"/>
                <w:tab w:val="left" w:pos="5760"/>
                <w:tab w:val="left" w:pos="9360"/>
              </w:tabs>
              <w:rPr>
                <w:szCs w:val="24"/>
              </w:rPr>
            </w:pPr>
            <w:r w:rsidRPr="00205CC9">
              <w:rPr>
                <w:szCs w:val="24"/>
              </w:rPr>
              <w:t>Title:</w:t>
            </w:r>
            <w:r w:rsidRPr="00205CC9">
              <w:rPr>
                <w:szCs w:val="24"/>
              </w:rPr>
              <w:tab/>
            </w:r>
            <w:r w:rsidR="00703E36">
              <w:rPr>
                <w:szCs w:val="24"/>
              </w:rPr>
              <w:t>Dean,</w:t>
            </w:r>
            <w:r>
              <w:rPr>
                <w:szCs w:val="24"/>
              </w:rPr>
              <w:t xml:space="preserve"> Medical School</w:t>
            </w:r>
          </w:p>
          <w:p w14:paraId="33631D96" w14:textId="77777777" w:rsidR="00FA0157" w:rsidRPr="00205CC9" w:rsidRDefault="00FA0157" w:rsidP="00703E36">
            <w:pPr>
              <w:keepLines/>
              <w:tabs>
                <w:tab w:val="left" w:pos="720"/>
                <w:tab w:val="left" w:pos="4320"/>
                <w:tab w:val="left" w:pos="5040"/>
                <w:tab w:val="left" w:pos="5760"/>
                <w:tab w:val="left" w:pos="9360"/>
              </w:tabs>
              <w:rPr>
                <w:szCs w:val="24"/>
              </w:rPr>
            </w:pPr>
            <w:r>
              <w:rPr>
                <w:szCs w:val="24"/>
              </w:rPr>
              <w:tab/>
            </w:r>
            <w:r w:rsidRPr="00205CC9">
              <w:rPr>
                <w:szCs w:val="24"/>
              </w:rPr>
              <w:t xml:space="preserve">Vice President for </w:t>
            </w:r>
            <w:r w:rsidR="00060CCF">
              <w:rPr>
                <w:szCs w:val="24"/>
              </w:rPr>
              <w:t>Clinical Affairs</w:t>
            </w:r>
          </w:p>
          <w:p w14:paraId="7C72DD07" w14:textId="77777777" w:rsidR="004D4F96" w:rsidRPr="00205CC9" w:rsidRDefault="00060CCF" w:rsidP="002359FC">
            <w:pPr>
              <w:keepLines/>
              <w:tabs>
                <w:tab w:val="left" w:pos="3600"/>
                <w:tab w:val="left" w:pos="5040"/>
                <w:tab w:val="left" w:pos="8640"/>
              </w:tabs>
              <w:jc w:val="both"/>
              <w:rPr>
                <w:szCs w:val="24"/>
              </w:rPr>
            </w:pPr>
            <w:r>
              <w:rPr>
                <w:szCs w:val="24"/>
              </w:rPr>
              <w:t>Date: _________________________________</w:t>
            </w:r>
          </w:p>
        </w:tc>
      </w:tr>
    </w:tbl>
    <w:p w14:paraId="6BBD6E32" w14:textId="77777777" w:rsidR="004D4F96" w:rsidRPr="00703E36" w:rsidRDefault="00703E36" w:rsidP="00703E36">
      <w:pPr>
        <w:keepLines/>
        <w:ind w:left="720" w:hanging="720"/>
        <w:jc w:val="center"/>
        <w:rPr>
          <w:b/>
          <w:i/>
          <w:sz w:val="18"/>
          <w:szCs w:val="19"/>
        </w:rPr>
      </w:pPr>
      <w:r w:rsidRPr="00703E36">
        <w:rPr>
          <w:b/>
          <w:i/>
          <w:sz w:val="18"/>
          <w:szCs w:val="19"/>
        </w:rPr>
        <w:t xml:space="preserve">NOTE: </w:t>
      </w:r>
      <w:r w:rsidR="004D4F96" w:rsidRPr="00703E36">
        <w:rPr>
          <w:b/>
          <w:i/>
          <w:sz w:val="18"/>
          <w:szCs w:val="19"/>
        </w:rPr>
        <w:t>Agreement</w:t>
      </w:r>
      <w:r w:rsidR="00FA0157" w:rsidRPr="00703E36">
        <w:rPr>
          <w:b/>
          <w:i/>
          <w:sz w:val="18"/>
          <w:szCs w:val="19"/>
        </w:rPr>
        <w:t xml:space="preserve"> to</w:t>
      </w:r>
      <w:r w:rsidRPr="00703E36">
        <w:rPr>
          <w:b/>
          <w:i/>
          <w:sz w:val="18"/>
          <w:szCs w:val="19"/>
        </w:rPr>
        <w:t xml:space="preserve"> be executed by </w:t>
      </w:r>
      <w:r w:rsidR="004D4F96" w:rsidRPr="00703E36">
        <w:rPr>
          <w:b/>
          <w:i/>
          <w:sz w:val="18"/>
          <w:szCs w:val="19"/>
        </w:rPr>
        <w:t>Funeral Establishment before Unive</w:t>
      </w:r>
      <w:r w:rsidRPr="00703E36">
        <w:rPr>
          <w:b/>
          <w:i/>
          <w:sz w:val="18"/>
          <w:szCs w:val="19"/>
        </w:rPr>
        <w:t xml:space="preserve">rsity representatives begin the execution </w:t>
      </w:r>
      <w:r w:rsidR="004D4F96" w:rsidRPr="00703E36">
        <w:rPr>
          <w:b/>
          <w:i/>
          <w:sz w:val="18"/>
          <w:szCs w:val="19"/>
        </w:rPr>
        <w:t>process.</w:t>
      </w:r>
    </w:p>
    <w:sectPr w:rsidR="004D4F96" w:rsidRPr="00703E36" w:rsidSect="00060CCF">
      <w:footerReference w:type="default" r:id="rId11"/>
      <w:headerReference w:type="first" r:id="rId12"/>
      <w:footerReference w:type="first" r:id="rId13"/>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C930" w14:textId="77777777" w:rsidR="00BC6D0F" w:rsidRDefault="00BC6D0F">
      <w:r>
        <w:separator/>
      </w:r>
    </w:p>
  </w:endnote>
  <w:endnote w:type="continuationSeparator" w:id="0">
    <w:p w14:paraId="308B30C6" w14:textId="77777777" w:rsidR="00BC6D0F" w:rsidRDefault="00BC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8BAD" w14:textId="77777777" w:rsidR="00D4276A" w:rsidRDefault="00D4276A">
    <w:pPr>
      <w:pStyle w:val="Footer"/>
      <w:rPr>
        <w:rStyle w:val="PageNumber"/>
        <w:rFonts w:ascii="Times New Roman" w:hAnsi="Times New Roman"/>
        <w:sz w:val="16"/>
      </w:rPr>
    </w:pPr>
    <w:r>
      <w:rPr>
        <w:rStyle w:val="PageNumber"/>
        <w:rFonts w:ascii="Times New Roman" w:hAnsi="Times New Roman"/>
        <w:sz w:val="16"/>
      </w:rPr>
      <w:t>FORM: OGC-SC223</w:t>
    </w:r>
  </w:p>
  <w:p w14:paraId="5A8E429D" w14:textId="77777777" w:rsidR="00D4276A" w:rsidRDefault="00D4276A">
    <w:pPr>
      <w:pStyle w:val="Footer"/>
      <w:rPr>
        <w:rStyle w:val="PageNumber"/>
        <w:rFonts w:ascii="Times New Roman" w:hAnsi="Times New Roman"/>
        <w:sz w:val="16"/>
      </w:rPr>
    </w:pPr>
    <w:r>
      <w:rPr>
        <w:rStyle w:val="PageNumber"/>
        <w:rFonts w:ascii="Times New Roman" w:hAnsi="Times New Roman"/>
        <w:sz w:val="16"/>
      </w:rPr>
      <w:t>Form Date: 01.09.02</w:t>
    </w:r>
  </w:p>
  <w:p w14:paraId="1E9E67EA" w14:textId="77777777" w:rsidR="00D4276A" w:rsidRDefault="00703E36">
    <w:pPr>
      <w:pStyle w:val="Footer"/>
      <w:rPr>
        <w:rStyle w:val="PageNumber"/>
        <w:rFonts w:ascii="Times New Roman" w:hAnsi="Times New Roman"/>
        <w:sz w:val="16"/>
      </w:rPr>
    </w:pPr>
    <w:r>
      <w:rPr>
        <w:rStyle w:val="PageNumber"/>
        <w:rFonts w:ascii="Times New Roman" w:hAnsi="Times New Roman"/>
        <w:sz w:val="16"/>
      </w:rPr>
      <w:t>Revision Dat</w:t>
    </w:r>
    <w:r w:rsidR="002359FC">
      <w:rPr>
        <w:rStyle w:val="PageNumber"/>
        <w:rFonts w:ascii="Times New Roman" w:hAnsi="Times New Roman"/>
        <w:sz w:val="16"/>
      </w:rPr>
      <w:t>e: 03.01.2020</w:t>
    </w:r>
  </w:p>
  <w:p w14:paraId="3E053E8B" w14:textId="77777777" w:rsidR="00D4276A" w:rsidRDefault="00D4276A">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2359FC">
      <w:rPr>
        <w:rStyle w:val="PageNumber"/>
        <w:rFonts w:ascii="Times New Roman" w:hAnsi="Times New Roman"/>
        <w:noProof/>
        <w:sz w:val="24"/>
        <w:szCs w:val="24"/>
      </w:rPr>
      <w:t>1</w:t>
    </w:r>
    <w:r>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82FF" w14:textId="77777777" w:rsidR="00D4276A" w:rsidRDefault="00D4276A" w:rsidP="00BA32C0">
    <w:pPr>
      <w:pStyle w:val="Footer"/>
      <w:rPr>
        <w:rStyle w:val="PageNumber"/>
        <w:rFonts w:ascii="Times New Roman" w:hAnsi="Times New Roman"/>
        <w:sz w:val="16"/>
      </w:rPr>
    </w:pPr>
    <w:r>
      <w:rPr>
        <w:rStyle w:val="PageNumber"/>
        <w:rFonts w:ascii="Times New Roman" w:hAnsi="Times New Roman"/>
        <w:sz w:val="16"/>
      </w:rPr>
      <w:t>FORM: OGC-SC223</w:t>
    </w:r>
  </w:p>
  <w:p w14:paraId="0FA04A67" w14:textId="77777777" w:rsidR="00D4276A" w:rsidRDefault="00D4276A" w:rsidP="00BA32C0">
    <w:pPr>
      <w:pStyle w:val="Footer"/>
      <w:rPr>
        <w:rStyle w:val="PageNumber"/>
        <w:rFonts w:ascii="Times New Roman" w:hAnsi="Times New Roman"/>
        <w:sz w:val="16"/>
      </w:rPr>
    </w:pPr>
    <w:r>
      <w:rPr>
        <w:rStyle w:val="PageNumber"/>
        <w:rFonts w:ascii="Times New Roman" w:hAnsi="Times New Roman"/>
        <w:sz w:val="16"/>
      </w:rPr>
      <w:t>Form Date: 01.09.02</w:t>
    </w:r>
  </w:p>
  <w:p w14:paraId="13531C20" w14:textId="77777777" w:rsidR="00D4276A" w:rsidRDefault="00D4276A" w:rsidP="00BA32C0">
    <w:pPr>
      <w:pStyle w:val="Footer"/>
      <w:rPr>
        <w:rStyle w:val="PageNumber"/>
        <w:rFonts w:ascii="Times New Roman" w:hAnsi="Times New Roman"/>
        <w:sz w:val="16"/>
      </w:rPr>
    </w:pPr>
    <w:r>
      <w:rPr>
        <w:rStyle w:val="PageNumber"/>
        <w:rFonts w:ascii="Times New Roman" w:hAnsi="Times New Roman"/>
        <w:sz w:val="16"/>
      </w:rPr>
      <w:t>Revision Date: 10.19.12</w:t>
    </w:r>
  </w:p>
  <w:p w14:paraId="766AAEC5" w14:textId="77777777" w:rsidR="00D4276A" w:rsidRPr="00BA32C0" w:rsidRDefault="00D4276A" w:rsidP="00BA32C0">
    <w:pPr>
      <w:pStyle w:val="Footer"/>
      <w:jc w:val="center"/>
      <w:rPr>
        <w:rStyle w:val="PageNumber"/>
        <w:rFonts w:ascii="Times New Roman" w:hAnsi="Times New Roman"/>
        <w:sz w:val="24"/>
        <w:szCs w:val="24"/>
      </w:rPr>
    </w:pPr>
    <w:r>
      <w:rPr>
        <w:rStyle w:val="PageNumber"/>
        <w:rFonts w:ascii="Times New Roman" w:hAnsi="Times New Roman"/>
        <w:sz w:val="24"/>
        <w:szCs w:val="24"/>
      </w:rPr>
      <w:t>1</w:t>
    </w:r>
  </w:p>
  <w:p w14:paraId="75BFAFC7" w14:textId="77777777" w:rsidR="00D4276A" w:rsidRDefault="00D4276A" w:rsidP="00BA32C0">
    <w:pPr>
      <w:pStyle w:val="Footer"/>
      <w:rPr>
        <w:rStyle w:val="PageNumber"/>
      </w:rPr>
    </w:pPr>
  </w:p>
  <w:p w14:paraId="55C75B01" w14:textId="77777777" w:rsidR="00D4276A" w:rsidRPr="00BA32C0" w:rsidRDefault="00D4276A" w:rsidP="00BA32C0">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BB22" w14:textId="77777777" w:rsidR="00BC6D0F" w:rsidRDefault="00BC6D0F">
      <w:r>
        <w:separator/>
      </w:r>
    </w:p>
  </w:footnote>
  <w:footnote w:type="continuationSeparator" w:id="0">
    <w:p w14:paraId="5EEC524C" w14:textId="77777777" w:rsidR="00BC6D0F" w:rsidRDefault="00BC6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8542" w14:textId="77777777" w:rsidR="00D4276A" w:rsidRDefault="00D4276A" w:rsidP="00BA32C0">
    <w:pPr>
      <w:pStyle w:val="Header"/>
      <w:jc w:val="right"/>
    </w:pPr>
  </w:p>
  <w:p w14:paraId="237F01C8" w14:textId="77777777" w:rsidR="00D4276A" w:rsidRPr="00BA32C0" w:rsidRDefault="00D4276A" w:rsidP="00BA32C0">
    <w:pPr>
      <w:pStyle w:val="Header"/>
      <w:jc w:val="right"/>
      <w:rPr>
        <w:i/>
        <w:sz w:val="22"/>
        <w:szCs w:val="22"/>
      </w:rPr>
    </w:pPr>
    <w:r>
      <w:rPr>
        <w:i/>
        <w:sz w:val="22"/>
        <w:szCs w:val="22"/>
      </w:rPr>
      <w:t>University Agreement No.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ADA"/>
    <w:multiLevelType w:val="multilevel"/>
    <w:tmpl w:val="0BEA50B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8B39CE"/>
    <w:multiLevelType w:val="hybridMultilevel"/>
    <w:tmpl w:val="814E0192"/>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A6542C5"/>
    <w:multiLevelType w:val="hybridMultilevel"/>
    <w:tmpl w:val="625E04E0"/>
    <w:lvl w:ilvl="0" w:tplc="ABFC845A">
      <w:start w:val="3"/>
      <w:numFmt w:val="low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3" w15:restartNumberingAfterBreak="0">
    <w:nsid w:val="280044F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E842FE5"/>
    <w:multiLevelType w:val="hybridMultilevel"/>
    <w:tmpl w:val="0958C8A0"/>
    <w:lvl w:ilvl="0" w:tplc="0688D73E">
      <w:start w:val="1"/>
      <w:numFmt w:val="lowerLetter"/>
      <w:lvlText w:val="%1."/>
      <w:lvlJc w:val="left"/>
      <w:pPr>
        <w:tabs>
          <w:tab w:val="num" w:pos="2910"/>
        </w:tabs>
        <w:ind w:left="2910" w:hanging="7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5B9324C"/>
    <w:multiLevelType w:val="hybridMultilevel"/>
    <w:tmpl w:val="99D2883E"/>
    <w:lvl w:ilvl="0" w:tplc="ABFC845A">
      <w:start w:val="3"/>
      <w:numFmt w:val="lowerLetter"/>
      <w:lvlText w:val="%1."/>
      <w:lvlJc w:val="left"/>
      <w:pPr>
        <w:tabs>
          <w:tab w:val="num" w:pos="2505"/>
        </w:tabs>
        <w:ind w:left="25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F7D72"/>
    <w:multiLevelType w:val="hybridMultilevel"/>
    <w:tmpl w:val="22AED74E"/>
    <w:lvl w:ilvl="0" w:tplc="31505B2C">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3267"/>
        </w:tabs>
        <w:ind w:left="3267" w:hanging="360"/>
      </w:pPr>
    </w:lvl>
    <w:lvl w:ilvl="2" w:tplc="0409001B" w:tentative="1">
      <w:start w:val="1"/>
      <w:numFmt w:val="lowerRoman"/>
      <w:lvlText w:val="%3."/>
      <w:lvlJc w:val="right"/>
      <w:pPr>
        <w:tabs>
          <w:tab w:val="num" w:pos="3987"/>
        </w:tabs>
        <w:ind w:left="3987" w:hanging="180"/>
      </w:pPr>
    </w:lvl>
    <w:lvl w:ilvl="3" w:tplc="0409000F" w:tentative="1">
      <w:start w:val="1"/>
      <w:numFmt w:val="decimal"/>
      <w:lvlText w:val="%4."/>
      <w:lvlJc w:val="left"/>
      <w:pPr>
        <w:tabs>
          <w:tab w:val="num" w:pos="4707"/>
        </w:tabs>
        <w:ind w:left="4707" w:hanging="360"/>
      </w:pPr>
    </w:lvl>
    <w:lvl w:ilvl="4" w:tplc="04090019" w:tentative="1">
      <w:start w:val="1"/>
      <w:numFmt w:val="lowerLetter"/>
      <w:lvlText w:val="%5."/>
      <w:lvlJc w:val="left"/>
      <w:pPr>
        <w:tabs>
          <w:tab w:val="num" w:pos="5427"/>
        </w:tabs>
        <w:ind w:left="5427" w:hanging="360"/>
      </w:pPr>
    </w:lvl>
    <w:lvl w:ilvl="5" w:tplc="0409001B" w:tentative="1">
      <w:start w:val="1"/>
      <w:numFmt w:val="lowerRoman"/>
      <w:lvlText w:val="%6."/>
      <w:lvlJc w:val="right"/>
      <w:pPr>
        <w:tabs>
          <w:tab w:val="num" w:pos="6147"/>
        </w:tabs>
        <w:ind w:left="6147" w:hanging="180"/>
      </w:pPr>
    </w:lvl>
    <w:lvl w:ilvl="6" w:tplc="0409000F" w:tentative="1">
      <w:start w:val="1"/>
      <w:numFmt w:val="decimal"/>
      <w:lvlText w:val="%7."/>
      <w:lvlJc w:val="left"/>
      <w:pPr>
        <w:tabs>
          <w:tab w:val="num" w:pos="6867"/>
        </w:tabs>
        <w:ind w:left="6867" w:hanging="360"/>
      </w:pPr>
    </w:lvl>
    <w:lvl w:ilvl="7" w:tplc="04090019" w:tentative="1">
      <w:start w:val="1"/>
      <w:numFmt w:val="lowerLetter"/>
      <w:lvlText w:val="%8."/>
      <w:lvlJc w:val="left"/>
      <w:pPr>
        <w:tabs>
          <w:tab w:val="num" w:pos="7587"/>
        </w:tabs>
        <w:ind w:left="7587" w:hanging="360"/>
      </w:pPr>
    </w:lvl>
    <w:lvl w:ilvl="8" w:tplc="0409001B" w:tentative="1">
      <w:start w:val="1"/>
      <w:numFmt w:val="lowerRoman"/>
      <w:lvlText w:val="%9."/>
      <w:lvlJc w:val="right"/>
      <w:pPr>
        <w:tabs>
          <w:tab w:val="num" w:pos="8307"/>
        </w:tabs>
        <w:ind w:left="8307" w:hanging="180"/>
      </w:pPr>
    </w:lvl>
  </w:abstractNum>
  <w:abstractNum w:abstractNumId="7" w15:restartNumberingAfterBreak="0">
    <w:nsid w:val="40151DF4"/>
    <w:multiLevelType w:val="hybridMultilevel"/>
    <w:tmpl w:val="D8A865AE"/>
    <w:lvl w:ilvl="0" w:tplc="0F8A91D4">
      <w:start w:val="1"/>
      <w:numFmt w:val="lowerLetter"/>
      <w:lvlText w:val="%1."/>
      <w:lvlJc w:val="left"/>
      <w:pPr>
        <w:tabs>
          <w:tab w:val="num" w:pos="2505"/>
        </w:tabs>
        <w:ind w:left="2505" w:hanging="360"/>
      </w:pPr>
      <w:rPr>
        <w:rFonts w:hint="default"/>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8" w15:restartNumberingAfterBreak="0">
    <w:nsid w:val="55AC63B4"/>
    <w:multiLevelType w:val="hybridMultilevel"/>
    <w:tmpl w:val="5B38C8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7682712"/>
    <w:multiLevelType w:val="hybridMultilevel"/>
    <w:tmpl w:val="6782616A"/>
    <w:lvl w:ilvl="0" w:tplc="0409000F">
      <w:start w:val="1"/>
      <w:numFmt w:val="decimal"/>
      <w:lvlText w:val="%1."/>
      <w:lvlJc w:val="left"/>
      <w:pPr>
        <w:tabs>
          <w:tab w:val="num" w:pos="720"/>
        </w:tabs>
        <w:ind w:left="720" w:hanging="360"/>
      </w:pPr>
    </w:lvl>
    <w:lvl w:ilvl="1" w:tplc="B086981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493905"/>
    <w:multiLevelType w:val="multilevel"/>
    <w:tmpl w:val="D8805C14"/>
    <w:lvl w:ilvl="0">
      <w:start w:val="1"/>
      <w:numFmt w:val="lowerLetter"/>
      <w:lvlText w:val="(%1)"/>
      <w:lvlJc w:val="left"/>
      <w:pPr>
        <w:tabs>
          <w:tab w:val="num" w:pos="2850"/>
        </w:tabs>
        <w:ind w:left="2850" w:hanging="69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15:restartNumberingAfterBreak="0">
    <w:nsid w:val="79AE595B"/>
    <w:multiLevelType w:val="hybridMultilevel"/>
    <w:tmpl w:val="BECC3408"/>
    <w:lvl w:ilvl="0" w:tplc="0409000F">
      <w:start w:val="1"/>
      <w:numFmt w:val="decimal"/>
      <w:lvlText w:val="%1."/>
      <w:lvlJc w:val="left"/>
      <w:pPr>
        <w:tabs>
          <w:tab w:val="num" w:pos="720"/>
        </w:tabs>
        <w:ind w:left="720" w:hanging="360"/>
      </w:pPr>
    </w:lvl>
    <w:lvl w:ilvl="1" w:tplc="6960E0B4">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5357718">
    <w:abstractNumId w:val="3"/>
  </w:num>
  <w:num w:numId="2" w16cid:durableId="436678294">
    <w:abstractNumId w:val="6"/>
  </w:num>
  <w:num w:numId="3" w16cid:durableId="73743887">
    <w:abstractNumId w:val="7"/>
  </w:num>
  <w:num w:numId="4" w16cid:durableId="1503081677">
    <w:abstractNumId w:val="2"/>
  </w:num>
  <w:num w:numId="5" w16cid:durableId="1709522393">
    <w:abstractNumId w:val="11"/>
  </w:num>
  <w:num w:numId="6" w16cid:durableId="1158418689">
    <w:abstractNumId w:val="9"/>
  </w:num>
  <w:num w:numId="7" w16cid:durableId="886331709">
    <w:abstractNumId w:val="5"/>
  </w:num>
  <w:num w:numId="8" w16cid:durableId="992946664">
    <w:abstractNumId w:val="4"/>
  </w:num>
  <w:num w:numId="9" w16cid:durableId="1194467040">
    <w:abstractNumId w:val="1"/>
  </w:num>
  <w:num w:numId="10" w16cid:durableId="621155779">
    <w:abstractNumId w:val="8"/>
  </w:num>
  <w:num w:numId="11" w16cid:durableId="1354067585">
    <w:abstractNumId w:val="0"/>
  </w:num>
  <w:num w:numId="12" w16cid:durableId="1481365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Kcv7VG849EFFs34C7LsMLnOLmU6b7OaaUWcGsdMSGP4wxXaWbjf+6WHTCO/h4NigZ+ilEfr8hcepUnn7HCVcA==" w:salt="xd+DNRA3nmWam7gvjTA5j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96"/>
    <w:rsid w:val="000277D8"/>
    <w:rsid w:val="00060CCF"/>
    <w:rsid w:val="00117B9C"/>
    <w:rsid w:val="001677B2"/>
    <w:rsid w:val="001C6310"/>
    <w:rsid w:val="001F2046"/>
    <w:rsid w:val="00205CC9"/>
    <w:rsid w:val="00232F08"/>
    <w:rsid w:val="002359FC"/>
    <w:rsid w:val="002A3278"/>
    <w:rsid w:val="002A6109"/>
    <w:rsid w:val="00336786"/>
    <w:rsid w:val="004936A4"/>
    <w:rsid w:val="004D4F96"/>
    <w:rsid w:val="00515266"/>
    <w:rsid w:val="00522348"/>
    <w:rsid w:val="0055762C"/>
    <w:rsid w:val="00561F39"/>
    <w:rsid w:val="00605CA3"/>
    <w:rsid w:val="0062789C"/>
    <w:rsid w:val="00685B5F"/>
    <w:rsid w:val="00703E36"/>
    <w:rsid w:val="00780D31"/>
    <w:rsid w:val="007B2FAE"/>
    <w:rsid w:val="007B3635"/>
    <w:rsid w:val="008278F5"/>
    <w:rsid w:val="008827EF"/>
    <w:rsid w:val="00930879"/>
    <w:rsid w:val="0099197E"/>
    <w:rsid w:val="009C7D1F"/>
    <w:rsid w:val="00A72D9B"/>
    <w:rsid w:val="00AC544C"/>
    <w:rsid w:val="00B235C9"/>
    <w:rsid w:val="00BA32C0"/>
    <w:rsid w:val="00BB4F42"/>
    <w:rsid w:val="00BC628A"/>
    <w:rsid w:val="00BC6D0F"/>
    <w:rsid w:val="00CF2A16"/>
    <w:rsid w:val="00D4276A"/>
    <w:rsid w:val="00D704A2"/>
    <w:rsid w:val="00D83AC9"/>
    <w:rsid w:val="00D90FC4"/>
    <w:rsid w:val="00E816DD"/>
    <w:rsid w:val="00F74211"/>
    <w:rsid w:val="00FA0157"/>
    <w:rsid w:val="00FA5E96"/>
    <w:rsid w:val="00FE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CAACCED"/>
  <w15:docId w15:val="{58A027B7-0297-4143-B04D-3F829C5E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tabs>
        <w:tab w:val="left" w:pos="4320"/>
        <w:tab w:val="left" w:pos="5040"/>
        <w:tab w:val="right" w:pos="9360"/>
      </w:tabs>
      <w:spacing w:line="360" w:lineRule="auto"/>
      <w:outlineLvl w:val="0"/>
    </w:pPr>
  </w:style>
  <w:style w:type="paragraph" w:styleId="Heading2">
    <w:name w:val="heading 2"/>
    <w:basedOn w:val="Normal"/>
    <w:next w:val="Normal"/>
    <w:qFormat/>
    <w:pPr>
      <w:keepNext/>
      <w:tabs>
        <w:tab w:val="left" w:pos="5040"/>
        <w:tab w:val="right" w:pos="9360"/>
      </w:tabs>
      <w:outlineLvl w:val="1"/>
    </w:pPr>
    <w:rPr>
      <w:b/>
      <w:bCs w:val="0"/>
    </w:rPr>
  </w:style>
  <w:style w:type="paragraph" w:styleId="Heading3">
    <w:name w:val="heading 3"/>
    <w:basedOn w:val="Normal"/>
    <w:next w:val="Normal"/>
    <w:qFormat/>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bCs w:val="0"/>
    </w:rPr>
  </w:style>
  <w:style w:type="paragraph" w:styleId="BodyTextIndent">
    <w:name w:val="Body Text Indent"/>
    <w:basedOn w:val="Normal"/>
    <w:pPr>
      <w:ind w:left="720"/>
      <w:jc w:val="both"/>
    </w:pPr>
    <w:rPr>
      <w:rFonts w:ascii="Palatino" w:hAnsi="Palatino"/>
      <w:bCs w:val="0"/>
    </w:rPr>
  </w:style>
  <w:style w:type="paragraph" w:styleId="BodyTextIndent3">
    <w:name w:val="Body Text Indent 3"/>
    <w:basedOn w:val="Normal"/>
    <w:pPr>
      <w:ind w:left="1440" w:hanging="720"/>
      <w:jc w:val="both"/>
    </w:pPr>
    <w:rPr>
      <w:rFonts w:ascii="Palatino" w:hAnsi="Palatino"/>
      <w:bCs w:val="0"/>
    </w:rPr>
  </w:style>
  <w:style w:type="paragraph" w:styleId="BodyText">
    <w:name w:val="Body Text"/>
    <w:basedOn w:val="Normal"/>
    <w:pPr>
      <w:jc w:val="both"/>
    </w:pPr>
    <w:rPr>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BodyTextIndent2">
    <w:name w:val="Body Text Indent 2"/>
    <w:basedOn w:val="Normal"/>
    <w:pPr>
      <w:spacing w:after="240"/>
      <w:ind w:left="2565" w:hanging="399"/>
      <w:jc w:val="both"/>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paragraph" w:customStyle="1" w:styleId="section1">
    <w:name w:val="section1"/>
    <w:basedOn w:val="Normal"/>
    <w:pPr>
      <w:spacing w:before="100" w:beforeAutospacing="1" w:after="100" w:afterAutospacing="1"/>
    </w:pPr>
    <w:rPr>
      <w:bCs w:val="0"/>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677B2"/>
    <w:rPr>
      <w:rFonts w:ascii="Tahoma" w:hAnsi="Tahoma" w:cs="Tahoma"/>
      <w:sz w:val="16"/>
      <w:szCs w:val="16"/>
    </w:rPr>
  </w:style>
  <w:style w:type="character" w:customStyle="1" w:styleId="BalloonTextChar">
    <w:name w:val="Balloon Text Char"/>
    <w:basedOn w:val="DefaultParagraphFont"/>
    <w:link w:val="BalloonText"/>
    <w:rsid w:val="001677B2"/>
    <w:rPr>
      <w:rFonts w:ascii="Tahoma" w:hAnsi="Tahoma" w:cs="Tahoma"/>
      <w:bCs/>
      <w:sz w:val="16"/>
      <w:szCs w:val="16"/>
    </w:rPr>
  </w:style>
  <w:style w:type="paragraph" w:styleId="ListParagraph">
    <w:name w:val="List Paragraph"/>
    <w:basedOn w:val="Normal"/>
    <w:uiPriority w:val="34"/>
    <w:qFormat/>
    <w:rsid w:val="00FA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pl@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15202</CharactersWithSpaces>
  <SharedDoc>false</SharedDoc>
  <HLinks>
    <vt:vector size="12" baseType="variant">
      <vt:variant>
        <vt:i4>6815837</vt:i4>
      </vt:variant>
      <vt:variant>
        <vt:i4>33</vt:i4>
      </vt:variant>
      <vt:variant>
        <vt:i4>0</vt:i4>
      </vt:variant>
      <vt:variant>
        <vt:i4>5</vt:i4>
      </vt:variant>
      <vt:variant>
        <vt:lpwstr>mailto:mpl@umn.edu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Laurel Luxenberg</cp:lastModifiedBy>
  <cp:revision>2</cp:revision>
  <cp:lastPrinted>2003-07-25T20:58:00Z</cp:lastPrinted>
  <dcterms:created xsi:type="dcterms:W3CDTF">2022-10-03T14:27:00Z</dcterms:created>
  <dcterms:modified xsi:type="dcterms:W3CDTF">2022-10-03T14:27:00Z</dcterms:modified>
</cp:coreProperties>
</file>