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91" w:rsidRDefault="00CE283B">
      <w:pPr>
        <w:spacing w:after="240"/>
        <w:jc w:val="center"/>
        <w:sectPr w:rsidR="00666A91">
          <w:headerReference w:type="default" r:id="rId7"/>
          <w:footerReference w:type="default" r:id="rId8"/>
          <w:headerReference w:type="first" r:id="rId9"/>
          <w:footerReference w:type="first" r:id="rId10"/>
          <w:pgSz w:w="12240" w:h="15840" w:code="1"/>
          <w:pgMar w:top="1440" w:right="1440" w:bottom="1440" w:left="1440" w:header="720" w:footer="720" w:gutter="0"/>
          <w:pgBorders w:zOrder="back" w:offsetFrom="page">
            <w:top w:val="single" w:sz="18" w:space="24" w:color="auto"/>
            <w:left w:val="single" w:sz="18" w:space="24" w:color="auto"/>
            <w:bottom w:val="single" w:sz="18" w:space="24" w:color="auto"/>
            <w:right w:val="single" w:sz="18" w:space="24" w:color="auto"/>
          </w:pgBorders>
          <w:cols w:space="720"/>
          <w:titlePg/>
          <w:docGrid w:linePitch="360"/>
        </w:sectPr>
      </w:pPr>
      <w:r>
        <w:rPr>
          <w:b/>
          <w:noProof/>
        </w:rPr>
        <w:drawing>
          <wp:inline distT="0" distB="0" distL="0" distR="0">
            <wp:extent cx="23145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666A91" w:rsidRDefault="00CE283B">
      <w:pPr>
        <w:spacing w:after="240"/>
        <w:jc w:val="center"/>
        <w:rPr>
          <w:b/>
          <w:sz w:val="24"/>
        </w:rPr>
      </w:pPr>
      <w:r>
        <w:rPr>
          <w:b/>
          <w:sz w:val="24"/>
        </w:rPr>
        <w:t>MEMORANDUM OF UNDERSTANDING FOR PATENT REIMBURSEMENT</w:t>
      </w:r>
    </w:p>
    <w:p w:rsidR="00666A91" w:rsidRDefault="00CE283B">
      <w:pPr>
        <w:spacing w:after="180" w:line="240" w:lineRule="auto"/>
      </w:pPr>
      <w:r>
        <w:tab/>
        <w:t xml:space="preserve">This Memorandum of Understanding (“Memorandum”) dated and effective as of the last date of signature (the “Effective Date”), represents an agreement by and between Regents of the University of Minnesota, a Minnesota constitutional corporation, under the laws of the state of Minnesota, having a place of business at 200 Oak Street SE, Suite 280, Minneapolis, Minnesota 55455, through its Office for Technology Commercialization ("UMOTC") and  </w:t>
      </w:r>
      <w:r>
        <w:fldChar w:fldCharType="begin">
          <w:ffData>
            <w:name w:val="Text1"/>
            <w:enabled/>
            <w:calcOnExit w:val="0"/>
            <w:textInput/>
          </w:ffData>
        </w:fldChar>
      </w:r>
      <w:r>
        <w:instrText xml:space="preserve"> </w:instrText>
      </w:r>
      <w:bookmarkStart w:id="0" w:name="Text1"/>
      <w:r>
        <w:instrText xml:space="preserve">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 xml:space="preserve">, a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("Company"), under the laws of the </w:t>
      </w:r>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having  a place of business at </w:t>
      </w:r>
      <w:r>
        <w:fldChar w:fldCharType="begin">
          <w:ffData>
            <w:name w:val="Text28"/>
            <w:enabled/>
            <w:calcOnExit w:val="0"/>
            <w:textInput/>
          </w:ffData>
        </w:fldChar>
      </w:r>
      <w:bookmarkStart w:id="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regarding patent cost reimbursement for University of Minnesota Case Number UMN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entitled, </w:t>
      </w:r>
      <w:r>
        <w:fldChar w:fldCharType="begin">
          <w:ffData>
            <w:name w:val="Text25"/>
            <w:enabled/>
            <w:calcOnExit w:val="0"/>
            <w:textInput/>
          </w:ffData>
        </w:fldChar>
      </w:r>
      <w:bookmarkStart w:id="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(the "UMN applications").  </w:t>
      </w:r>
    </w:p>
    <w:p w:rsidR="00666A91" w:rsidRDefault="00CE283B">
      <w:pPr>
        <w:pStyle w:val="ListParagraph"/>
        <w:numPr>
          <w:ilvl w:val="0"/>
          <w:numId w:val="2"/>
        </w:numPr>
        <w:tabs>
          <w:tab w:val="left" w:pos="360"/>
        </w:tabs>
        <w:spacing w:after="180" w:line="240" w:lineRule="auto"/>
        <w:ind w:left="360"/>
        <w:contextualSpacing w:val="0"/>
      </w:pPr>
      <w:r>
        <w:t xml:space="preserve">Company specifically requests that UMOTC take </w:t>
      </w:r>
      <w:r w:rsidR="00956DAB">
        <w:t xml:space="preserve">one or more </w:t>
      </w:r>
      <w:r>
        <w:t xml:space="preserve">the following </w:t>
      </w:r>
      <w:r w:rsidR="00956DAB">
        <w:t>actions</w:t>
      </w:r>
      <w:r>
        <w:t xml:space="preserve"> with regard to prosecution of the UMN applications to:</w:t>
      </w:r>
    </w:p>
    <w:p w:rsidR="00666A91" w:rsidRDefault="00CE283B">
      <w:pPr>
        <w:pStyle w:val="ListParagraph"/>
        <w:numPr>
          <w:ilvl w:val="0"/>
          <w:numId w:val="1"/>
        </w:numPr>
        <w:spacing w:after="180" w:line="240" w:lineRule="auto"/>
        <w:ind w:left="1080"/>
        <w:contextualSpacing w:val="0"/>
      </w:pPr>
      <w:r>
        <w:t xml:space="preserve">Prepare and file a PCT application claiming priority from provisional patent application </w:t>
      </w:r>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956DAB">
        <w:t>;</w:t>
      </w:r>
    </w:p>
    <w:p w:rsidR="00666A91" w:rsidRDefault="00CE283B">
      <w:pPr>
        <w:pStyle w:val="ListParagraph"/>
        <w:numPr>
          <w:ilvl w:val="0"/>
          <w:numId w:val="1"/>
        </w:numPr>
        <w:spacing w:after="180" w:line="240" w:lineRule="auto"/>
        <w:ind w:left="1080"/>
        <w:contextualSpacing w:val="0"/>
      </w:pPr>
      <w:r>
        <w:t>Prepare, file and prosecute national stage applications claiming priority from PCT application</w:t>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in the following countries: [e.g. United States, European Union, and Japan]</w:t>
      </w: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rsidR="00666A91" w:rsidRDefault="00CE283B">
      <w:pPr>
        <w:pStyle w:val="ListParagraph"/>
        <w:numPr>
          <w:ilvl w:val="0"/>
          <w:numId w:val="1"/>
        </w:numPr>
        <w:spacing w:after="180" w:line="240" w:lineRule="auto"/>
        <w:ind w:left="1080"/>
        <w:contextualSpacing w:val="0"/>
      </w:pPr>
      <w:r>
        <w:t xml:space="preserve">Validate and/or register granted European Patent Office application </w:t>
      </w: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in the following countries: [e.g. United States, European Union, and Japan]</w:t>
      </w:r>
      <w:r>
        <w:fldChar w:fldCharType="begin">
          <w:ffData>
            <w:name w:val="Text24"/>
            <w:enabled/>
            <w:calcOnExit w:val="0"/>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rsidR="00666A91" w:rsidRDefault="00CE283B">
      <w:pPr>
        <w:pStyle w:val="ListParagraph"/>
        <w:numPr>
          <w:ilvl w:val="0"/>
          <w:numId w:val="1"/>
        </w:numPr>
        <w:spacing w:after="180" w:line="240" w:lineRule="auto"/>
        <w:ind w:left="1080"/>
        <w:contextualSpacing w:val="0"/>
      </w:pPr>
      <w:r>
        <w:t xml:space="preserve">Other:  </w:t>
      </w:r>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66A91" w:rsidRDefault="00CE283B">
      <w:pPr>
        <w:pStyle w:val="ListParagraph"/>
        <w:numPr>
          <w:ilvl w:val="0"/>
          <w:numId w:val="2"/>
        </w:numPr>
        <w:spacing w:after="180" w:line="240" w:lineRule="auto"/>
        <w:ind w:left="360"/>
        <w:contextualSpacing w:val="0"/>
      </w:pPr>
      <w:r>
        <w:t xml:space="preserve">Company hereby agrees to reimburse UMOTC for all legal and other out of pocket expenses (including filing fees and annuities) incurred in [check </w:t>
      </w:r>
      <w:r w:rsidR="00956DAB">
        <w:t>all that apply</w:t>
      </w:r>
      <w:r>
        <w:t xml:space="preserve">]:  </w:t>
      </w:r>
    </w:p>
    <w:p w:rsidR="00666A91" w:rsidRDefault="00CE283B">
      <w:pPr>
        <w:tabs>
          <w:tab w:val="left" w:pos="1080"/>
        </w:tabs>
        <w:spacing w:after="180" w:line="240" w:lineRule="auto"/>
        <w:ind w:left="720"/>
      </w:pPr>
      <w:r>
        <w:fldChar w:fldCharType="begin">
          <w:ffData>
            <w:name w:val="Check1"/>
            <w:enabled/>
            <w:calcOnExit w:val="0"/>
            <w:checkBox>
              <w:sizeAuto/>
              <w:default w:val="0"/>
              <w:checked w:val="0"/>
            </w:checkBox>
          </w:ffData>
        </w:fldChar>
      </w:r>
      <w:bookmarkStart w:id="13" w:name="Check1"/>
      <w:r>
        <w:instrText xml:space="preserve"> FORMCHECKBOX </w:instrText>
      </w:r>
      <w:r w:rsidR="00C05B56">
        <w:fldChar w:fldCharType="separate"/>
      </w:r>
      <w:r>
        <w:fldChar w:fldCharType="end"/>
      </w:r>
      <w:bookmarkEnd w:id="13"/>
      <w:r>
        <w:tab/>
        <w:t xml:space="preserve">preparation, filing and/or prosecution of such PCT application. </w:t>
      </w:r>
    </w:p>
    <w:p w:rsidR="00666A91" w:rsidRDefault="00CE283B">
      <w:pPr>
        <w:tabs>
          <w:tab w:val="left" w:pos="1080"/>
        </w:tabs>
        <w:spacing w:after="180" w:line="240" w:lineRule="auto"/>
        <w:ind w:left="720"/>
      </w:pPr>
      <w:r>
        <w:fldChar w:fldCharType="begin">
          <w:ffData>
            <w:name w:val="Check2"/>
            <w:enabled/>
            <w:calcOnExit w:val="0"/>
            <w:checkBox>
              <w:sizeAuto/>
              <w:default w:val="0"/>
              <w:checked w:val="0"/>
            </w:checkBox>
          </w:ffData>
        </w:fldChar>
      </w:r>
      <w:bookmarkStart w:id="14" w:name="Check2"/>
      <w:r>
        <w:instrText xml:space="preserve"> FORMCHECKBOX </w:instrText>
      </w:r>
      <w:r w:rsidR="00C05B56">
        <w:fldChar w:fldCharType="separate"/>
      </w:r>
      <w:r>
        <w:fldChar w:fldCharType="end"/>
      </w:r>
      <w:bookmarkEnd w:id="14"/>
      <w:r>
        <w:tab/>
        <w:t xml:space="preserve">preparation, filing and/or prosecution of such national stage applications. </w:t>
      </w:r>
    </w:p>
    <w:p w:rsidR="00666A91" w:rsidRDefault="00CE283B">
      <w:pPr>
        <w:tabs>
          <w:tab w:val="left" w:pos="1080"/>
        </w:tabs>
        <w:spacing w:after="180" w:line="240" w:lineRule="auto"/>
        <w:ind w:left="720"/>
        <w:rPr>
          <w:b/>
        </w:rPr>
      </w:pPr>
      <w:r>
        <w:fldChar w:fldCharType="begin">
          <w:ffData>
            <w:name w:val="Check3"/>
            <w:enabled/>
            <w:calcOnExit w:val="0"/>
            <w:checkBox>
              <w:sizeAuto/>
              <w:default w:val="0"/>
              <w:checked w:val="0"/>
            </w:checkBox>
          </w:ffData>
        </w:fldChar>
      </w:r>
      <w:bookmarkStart w:id="15" w:name="Check3"/>
      <w:r>
        <w:instrText xml:space="preserve"> FORMCHECKBOX </w:instrText>
      </w:r>
      <w:r w:rsidR="00C05B56">
        <w:fldChar w:fldCharType="separate"/>
      </w:r>
      <w:r>
        <w:fldChar w:fldCharType="end"/>
      </w:r>
      <w:bookmarkEnd w:id="15"/>
      <w:r>
        <w:tab/>
        <w:t>validation and registration the European member countries listed above.</w:t>
      </w:r>
    </w:p>
    <w:p w:rsidR="00666A91" w:rsidRDefault="00CE283B">
      <w:pPr>
        <w:tabs>
          <w:tab w:val="left" w:pos="1080"/>
        </w:tabs>
        <w:spacing w:after="180" w:line="240" w:lineRule="auto"/>
        <w:ind w:left="720"/>
      </w:pPr>
      <w:r>
        <w:fldChar w:fldCharType="begin">
          <w:ffData>
            <w:name w:val="Check4"/>
            <w:enabled/>
            <w:calcOnExit w:val="0"/>
            <w:checkBox>
              <w:sizeAuto/>
              <w:default w:val="0"/>
            </w:checkBox>
          </w:ffData>
        </w:fldChar>
      </w:r>
      <w:bookmarkStart w:id="16" w:name="Check4"/>
      <w:r>
        <w:instrText xml:space="preserve"> FORMCHECKBOX </w:instrText>
      </w:r>
      <w:r w:rsidR="00C05B56">
        <w:fldChar w:fldCharType="separate"/>
      </w:r>
      <w:r>
        <w:fldChar w:fldCharType="end"/>
      </w:r>
      <w:bookmarkEnd w:id="16"/>
      <w:r w:rsidR="00C91858">
        <w:tab/>
      </w:r>
      <w:r>
        <w:t>other</w:t>
      </w:r>
      <w:r w:rsidR="0035744F">
        <w:t>:</w:t>
      </w:r>
      <w:r>
        <w:t xml:space="preserve"> </w:t>
      </w: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66A91" w:rsidRDefault="00CE283B">
      <w:pPr>
        <w:spacing w:after="180" w:line="240" w:lineRule="auto"/>
        <w:ind w:left="360"/>
      </w:pPr>
      <w:r>
        <w:t xml:space="preserve">All such expenses will be reimbursed by Company, within 30 days of invoice by UMOTC. </w:t>
      </w:r>
    </w:p>
    <w:p w:rsidR="00666A91" w:rsidRDefault="00CE283B">
      <w:pPr>
        <w:pStyle w:val="ListParagraph"/>
        <w:numPr>
          <w:ilvl w:val="0"/>
          <w:numId w:val="2"/>
        </w:numPr>
        <w:spacing w:after="180" w:line="240" w:lineRule="auto"/>
        <w:ind w:left="360"/>
        <w:contextualSpacing w:val="0"/>
      </w:pPr>
      <w:r>
        <w:t xml:space="preserve">If Company fails to reimburse expenses invoiced by UMOTC pursuant to Section 2 for more than 90 days, UMOTC has the option of discontinuing further prosecution of applications filed pursuant to Section 1. On exercise of this option UMOTC will notify Company of dates on which any applications would be irrevocably abandoned. </w:t>
      </w:r>
    </w:p>
    <w:p w:rsidR="0026474C" w:rsidRDefault="0026474C">
      <w:pPr>
        <w:pStyle w:val="ListParagraph"/>
        <w:numPr>
          <w:ilvl w:val="0"/>
          <w:numId w:val="2"/>
        </w:numPr>
        <w:spacing w:after="180" w:line="240" w:lineRule="auto"/>
        <w:ind w:left="360"/>
        <w:contextualSpacing w:val="0"/>
      </w:pPr>
      <w:r>
        <w:t>Company may provide procedural and substantive advice to UMOTC which will be considered in carrying out the actions specified in Section 1.  However, n</w:t>
      </w:r>
      <w:r w:rsidR="00CE283B">
        <w:t xml:space="preserve">o rights in the </w:t>
      </w:r>
      <w:r>
        <w:t xml:space="preserve">UMN applications </w:t>
      </w:r>
      <w:r w:rsidR="00CE283B">
        <w:t>are granted explicitly or implicitly by this Memorandum.</w:t>
      </w:r>
      <w:r>
        <w:t xml:space="preserve">  </w:t>
      </w:r>
    </w:p>
    <w:p w:rsidR="00666A91" w:rsidRDefault="0026474C" w:rsidP="0026474C">
      <w:r>
        <w:br w:type="page"/>
      </w:r>
    </w:p>
    <w:p w:rsidR="00666A91" w:rsidRDefault="00CE283B">
      <w:pPr>
        <w:pStyle w:val="ListParagraph"/>
        <w:numPr>
          <w:ilvl w:val="0"/>
          <w:numId w:val="2"/>
        </w:numPr>
        <w:spacing w:after="180" w:line="240" w:lineRule="auto"/>
        <w:ind w:left="360"/>
        <w:contextualSpacing w:val="0"/>
      </w:pPr>
      <w:r>
        <w:lastRenderedPageBreak/>
        <w:t xml:space="preserve">Signature below indicates agreement on behalf of Company to the statements made above and to the obligations undertaken by on behalf of Company.  Upon receipt of this Memorandum executed by Company, UMOTC will initiate the actions set forth above </w:t>
      </w:r>
      <w:r w:rsidR="0026474C">
        <w:t xml:space="preserve">in Section 1 </w:t>
      </w:r>
      <w:r>
        <w:t>in consideration of the agreement set forth in Section 2.</w:t>
      </w:r>
    </w:p>
    <w:p w:rsidR="00454CB4" w:rsidRDefault="00454CB4" w:rsidP="00454CB4">
      <w:pPr>
        <w:pStyle w:val="ListParagraph"/>
        <w:keepNext/>
        <w:keepLines/>
        <w:spacing w:after="180" w:line="240" w:lineRule="auto"/>
        <w:ind w:left="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66A91">
        <w:trPr>
          <w:cantSplit/>
        </w:trPr>
        <w:tc>
          <w:tcPr>
            <w:tcW w:w="4788" w:type="dxa"/>
          </w:tcPr>
          <w:p w:rsidR="00666A91" w:rsidRDefault="00CE283B" w:rsidP="00454CB4">
            <w:pPr>
              <w:keepNext/>
              <w:keepLines/>
              <w:rPr>
                <w:rFonts w:ascii="Times New Roman" w:hAnsi="Times New Roman"/>
                <w:b/>
                <w:sz w:val="24"/>
                <w:szCs w:val="24"/>
              </w:rPr>
            </w:pPr>
            <w:r>
              <w:rPr>
                <w:rFonts w:ascii="Times New Roman" w:hAnsi="Times New Roman"/>
                <w:b/>
                <w:sz w:val="24"/>
                <w:szCs w:val="24"/>
              </w:rPr>
              <w:t>Regents of the University of Minnesota</w:t>
            </w:r>
          </w:p>
          <w:p w:rsidR="00666A91" w:rsidRDefault="00666A91" w:rsidP="00454CB4">
            <w:pPr>
              <w:keepNext/>
              <w:keepLines/>
              <w:rPr>
                <w:rFonts w:ascii="Times New Roman" w:hAnsi="Times New Roman"/>
                <w:sz w:val="24"/>
                <w:szCs w:val="24"/>
              </w:rPr>
            </w:pPr>
          </w:p>
          <w:p w:rsidR="00666A91" w:rsidRDefault="00666A91" w:rsidP="00454CB4">
            <w:pPr>
              <w:keepNext/>
              <w:keepLines/>
              <w:rPr>
                <w:rFonts w:ascii="Times New Roman" w:hAnsi="Times New Roman"/>
                <w:sz w:val="24"/>
                <w:szCs w:val="24"/>
              </w:rPr>
            </w:pPr>
          </w:p>
          <w:p w:rsidR="00666A91" w:rsidRDefault="00CE283B" w:rsidP="00454CB4">
            <w:pPr>
              <w:keepNext/>
              <w:keepLines/>
              <w:tabs>
                <w:tab w:val="left" w:pos="4500"/>
              </w:tabs>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p>
          <w:p w:rsidR="00666A91" w:rsidRDefault="00CE283B" w:rsidP="00454CB4">
            <w:pPr>
              <w:keepNext/>
              <w:keepLines/>
              <w:tabs>
                <w:tab w:val="left" w:pos="720"/>
                <w:tab w:val="left" w:pos="4500"/>
              </w:tabs>
              <w:rPr>
                <w:rFonts w:ascii="Times New Roman" w:hAnsi="Times New Roman"/>
                <w:color w:val="000000"/>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p>
          <w:p w:rsidR="00666A91" w:rsidRDefault="00CE283B" w:rsidP="00454CB4">
            <w:pPr>
              <w:keepNext/>
              <w:keepLines/>
              <w:tabs>
                <w:tab w:val="left" w:pos="720"/>
                <w:tab w:val="left" w:pos="4500"/>
              </w:tabs>
              <w:ind w:left="720" w:hanging="720"/>
              <w:rPr>
                <w:rFonts w:ascii="Times New Roman" w:hAnsi="Times New Roman"/>
                <w:color w:val="000000"/>
                <w:sz w:val="24"/>
                <w:szCs w:val="24"/>
              </w:rPr>
            </w:pPr>
            <w:r>
              <w:rPr>
                <w:rFonts w:ascii="Times New Roman" w:hAnsi="Times New Roman"/>
                <w:color w:val="000000"/>
                <w:sz w:val="24"/>
                <w:szCs w:val="24"/>
              </w:rPr>
              <w:t>Title:</w:t>
            </w:r>
            <w:r>
              <w:rPr>
                <w:rFonts w:ascii="Times New Roman" w:hAnsi="Times New Roman"/>
                <w:color w:val="000000"/>
                <w:sz w:val="24"/>
                <w:szCs w:val="24"/>
              </w:rPr>
              <w:tab/>
            </w:r>
            <w:r>
              <w:rPr>
                <w:rFonts w:ascii="Times New Roman"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p>
          <w:p w:rsidR="00666A91" w:rsidRDefault="00CE283B" w:rsidP="00454CB4">
            <w:pPr>
              <w:keepNext/>
              <w:keepLines/>
              <w:tabs>
                <w:tab w:val="left" w:pos="3600"/>
              </w:tabs>
              <w:rPr>
                <w:rFonts w:ascii="Times New Roman" w:hAnsi="Times New Roman"/>
                <w:sz w:val="24"/>
                <w:szCs w:val="24"/>
              </w:rPr>
            </w:pPr>
            <w:r>
              <w:rPr>
                <w:rFonts w:ascii="Times New Roman" w:hAnsi="Times New Roman"/>
                <w:color w:val="000000"/>
                <w:sz w:val="24"/>
                <w:szCs w:val="24"/>
              </w:rPr>
              <w:t xml:space="preserve">Date:  </w:t>
            </w:r>
            <w:r>
              <w:rPr>
                <w:rFonts w:ascii="Times New Roman" w:hAnsi="Times New Roman"/>
                <w:color w:val="000000"/>
                <w:sz w:val="24"/>
                <w:szCs w:val="24"/>
                <w:u w:val="single"/>
              </w:rPr>
              <w:tab/>
            </w:r>
          </w:p>
        </w:tc>
        <w:tc>
          <w:tcPr>
            <w:tcW w:w="4788" w:type="dxa"/>
          </w:tcPr>
          <w:p w:rsidR="00666A91" w:rsidRDefault="00CE283B" w:rsidP="00454CB4">
            <w:pPr>
              <w:keepNext/>
              <w:keepLines/>
              <w:rPr>
                <w:rFonts w:ascii="Times New Roman" w:hAnsi="Times New Roman"/>
                <w:b/>
                <w:color w:val="000000"/>
                <w:sz w:val="24"/>
                <w:szCs w:val="24"/>
              </w:rPr>
            </w:pPr>
            <w:r>
              <w:rPr>
                <w:rFonts w:ascii="Times New Roman" w:hAnsi="Times New Roman"/>
                <w:b/>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b/>
                <w:color w:val="000000"/>
                <w:sz w:val="24"/>
                <w:szCs w:val="24"/>
              </w:rPr>
              <w:instrText xml:space="preserve"> FORMTEXT </w:instrText>
            </w:r>
            <w:r>
              <w:rPr>
                <w:rFonts w:ascii="Times New Roman" w:hAnsi="Times New Roman"/>
                <w:b/>
                <w:color w:val="000000"/>
                <w:sz w:val="24"/>
                <w:szCs w:val="24"/>
              </w:rPr>
            </w:r>
            <w:r>
              <w:rPr>
                <w:rFonts w:ascii="Times New Roman" w:hAnsi="Times New Roman"/>
                <w:b/>
                <w:color w:val="000000"/>
                <w:sz w:val="24"/>
                <w:szCs w:val="24"/>
              </w:rPr>
              <w:fldChar w:fldCharType="separate"/>
            </w:r>
            <w:r>
              <w:rPr>
                <w:rFonts w:ascii="Times New Roman" w:hAnsi="Times New Roman"/>
                <w:b/>
                <w:noProof/>
                <w:color w:val="000000"/>
                <w:sz w:val="24"/>
                <w:szCs w:val="24"/>
              </w:rPr>
              <w:t> </w:t>
            </w:r>
            <w:r>
              <w:rPr>
                <w:rFonts w:ascii="Times New Roman" w:hAnsi="Times New Roman"/>
                <w:b/>
                <w:noProof/>
                <w:color w:val="000000"/>
                <w:sz w:val="24"/>
                <w:szCs w:val="24"/>
              </w:rPr>
              <w:t> </w:t>
            </w:r>
            <w:r>
              <w:rPr>
                <w:rFonts w:ascii="Times New Roman" w:hAnsi="Times New Roman"/>
                <w:b/>
                <w:noProof/>
                <w:color w:val="000000"/>
                <w:sz w:val="24"/>
                <w:szCs w:val="24"/>
              </w:rPr>
              <w:t> </w:t>
            </w:r>
            <w:r>
              <w:rPr>
                <w:rFonts w:ascii="Times New Roman" w:hAnsi="Times New Roman"/>
                <w:b/>
                <w:noProof/>
                <w:color w:val="000000"/>
                <w:sz w:val="24"/>
                <w:szCs w:val="24"/>
              </w:rPr>
              <w:t> </w:t>
            </w:r>
            <w:r>
              <w:rPr>
                <w:rFonts w:ascii="Times New Roman" w:hAnsi="Times New Roman"/>
                <w:b/>
                <w:noProof/>
                <w:color w:val="000000"/>
                <w:sz w:val="24"/>
                <w:szCs w:val="24"/>
              </w:rPr>
              <w:t> </w:t>
            </w:r>
            <w:r>
              <w:rPr>
                <w:rFonts w:ascii="Times New Roman" w:hAnsi="Times New Roman"/>
                <w:b/>
                <w:color w:val="000000"/>
                <w:sz w:val="24"/>
                <w:szCs w:val="24"/>
              </w:rPr>
              <w:fldChar w:fldCharType="end"/>
            </w:r>
          </w:p>
          <w:p w:rsidR="00666A91" w:rsidRDefault="00666A91" w:rsidP="00454CB4">
            <w:pPr>
              <w:keepNext/>
              <w:keepLines/>
              <w:rPr>
                <w:rFonts w:ascii="Times New Roman" w:hAnsi="Times New Roman"/>
                <w:sz w:val="24"/>
                <w:szCs w:val="24"/>
              </w:rPr>
            </w:pPr>
          </w:p>
          <w:p w:rsidR="00666A91" w:rsidRDefault="00666A91" w:rsidP="00454CB4">
            <w:pPr>
              <w:keepNext/>
              <w:keepLines/>
              <w:rPr>
                <w:rFonts w:ascii="Times New Roman" w:hAnsi="Times New Roman"/>
                <w:sz w:val="24"/>
                <w:szCs w:val="24"/>
              </w:rPr>
            </w:pPr>
          </w:p>
          <w:p w:rsidR="00666A91" w:rsidRDefault="00CE283B" w:rsidP="00454CB4">
            <w:pPr>
              <w:keepNext/>
              <w:keepLines/>
              <w:tabs>
                <w:tab w:val="left" w:pos="4500"/>
              </w:tabs>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p>
          <w:p w:rsidR="00666A91" w:rsidRDefault="00CE283B" w:rsidP="00454CB4">
            <w:pPr>
              <w:keepNext/>
              <w:keepLines/>
              <w:tabs>
                <w:tab w:val="left" w:pos="720"/>
                <w:tab w:val="left" w:pos="4500"/>
              </w:tabs>
              <w:rPr>
                <w:rFonts w:ascii="Times New Roman" w:hAnsi="Times New Roman"/>
                <w:color w:val="000000"/>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p>
          <w:p w:rsidR="00666A91" w:rsidRDefault="00CE283B" w:rsidP="00454CB4">
            <w:pPr>
              <w:keepNext/>
              <w:keepLines/>
              <w:tabs>
                <w:tab w:val="left" w:pos="720"/>
                <w:tab w:val="left" w:pos="4500"/>
              </w:tabs>
              <w:ind w:left="702" w:hanging="702"/>
              <w:rPr>
                <w:rFonts w:ascii="Times New Roman" w:hAnsi="Times New Roman"/>
                <w:color w:val="000000"/>
                <w:sz w:val="24"/>
                <w:szCs w:val="24"/>
              </w:rPr>
            </w:pPr>
            <w:r>
              <w:rPr>
                <w:rFonts w:ascii="Times New Roman" w:hAnsi="Times New Roman"/>
                <w:color w:val="000000"/>
                <w:sz w:val="24"/>
                <w:szCs w:val="24"/>
              </w:rPr>
              <w:t>Title:</w:t>
            </w:r>
            <w:r>
              <w:rPr>
                <w:rFonts w:ascii="Times New Roman" w:hAnsi="Times New Roman"/>
                <w:color w:val="000000"/>
                <w:sz w:val="24"/>
                <w:szCs w:val="24"/>
              </w:rPr>
              <w:tab/>
            </w:r>
            <w:r>
              <w:rPr>
                <w:rFonts w:ascii="Times New Roman"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p>
          <w:p w:rsidR="00666A91" w:rsidRDefault="00CE283B" w:rsidP="00454CB4">
            <w:pPr>
              <w:keepNext/>
              <w:keepLines/>
              <w:tabs>
                <w:tab w:val="left" w:pos="3600"/>
              </w:tabs>
              <w:rPr>
                <w:rFonts w:ascii="Times New Roman" w:hAnsi="Times New Roman"/>
                <w:sz w:val="24"/>
                <w:szCs w:val="24"/>
              </w:rPr>
            </w:pPr>
            <w:r>
              <w:rPr>
                <w:rFonts w:ascii="Times New Roman" w:hAnsi="Times New Roman"/>
                <w:color w:val="000000"/>
                <w:sz w:val="24"/>
                <w:szCs w:val="24"/>
              </w:rPr>
              <w:t xml:space="preserve">Date:  </w:t>
            </w:r>
            <w:r>
              <w:rPr>
                <w:rFonts w:ascii="Times New Roman" w:hAnsi="Times New Roman"/>
                <w:color w:val="000000"/>
                <w:sz w:val="24"/>
                <w:szCs w:val="24"/>
                <w:u w:val="single"/>
              </w:rPr>
              <w:tab/>
            </w:r>
          </w:p>
        </w:tc>
      </w:tr>
    </w:tbl>
    <w:p w:rsidR="00666A91" w:rsidRDefault="00666A91"/>
    <w:sectPr w:rsidR="00666A91" w:rsidSect="00454CB4">
      <w:headerReference w:type="default" r:id="rId12"/>
      <w:type w:val="continuous"/>
      <w:pgSz w:w="12240" w:h="15840" w:code="1"/>
      <w:pgMar w:top="1440" w:right="1440" w:bottom="1728" w:left="1440" w:header="720" w:footer="720" w:gutter="0"/>
      <w:pgBorders w:zOrder="back"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21" w:rsidRDefault="00BF5421">
      <w:pPr>
        <w:spacing w:after="0" w:line="240" w:lineRule="auto"/>
      </w:pPr>
      <w:r>
        <w:separator/>
      </w:r>
    </w:p>
  </w:endnote>
  <w:endnote w:type="continuationSeparator" w:id="0">
    <w:p w:rsidR="00BF5421" w:rsidRDefault="00BF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BF" w:rsidRPr="00454CB4" w:rsidRDefault="00EF6CBF" w:rsidP="00EF6CBF">
    <w:pPr>
      <w:pStyle w:val="Footer"/>
      <w:rPr>
        <w:sz w:val="16"/>
      </w:rPr>
    </w:pPr>
    <w:r w:rsidRPr="00454CB4">
      <w:rPr>
        <w:sz w:val="16"/>
      </w:rPr>
      <w:t>FORM:  OGC-SC415</w:t>
    </w:r>
  </w:p>
  <w:p w:rsidR="00EF6CBF" w:rsidRDefault="00EF6CBF" w:rsidP="00EF6CBF">
    <w:pPr>
      <w:pStyle w:val="Footer"/>
      <w:rPr>
        <w:sz w:val="16"/>
      </w:rPr>
    </w:pPr>
    <w:r w:rsidRPr="00454CB4">
      <w:rPr>
        <w:sz w:val="16"/>
      </w:rPr>
      <w:t>Form Date:  03.08.16</w:t>
    </w:r>
  </w:p>
  <w:p w:rsidR="00EF6CBF" w:rsidRDefault="00EF6CBF" w:rsidP="00EF6CBF">
    <w:pPr>
      <w:pStyle w:val="Footer"/>
      <w:rPr>
        <w:sz w:val="16"/>
      </w:rPr>
    </w:pPr>
    <w:r>
      <w:rPr>
        <w:sz w:val="16"/>
      </w:rPr>
      <w:t>Form Revision Date:  09.08.16</w:t>
    </w:r>
  </w:p>
  <w:p w:rsidR="00EF6CBF" w:rsidRPr="00454CB4" w:rsidRDefault="00EF6CBF" w:rsidP="00EF6CBF">
    <w:pPr>
      <w:pStyle w:val="Footer"/>
      <w:jc w:val="center"/>
    </w:pPr>
    <w:r w:rsidRPr="00454CB4">
      <w:fldChar w:fldCharType="begin"/>
    </w:r>
    <w:r w:rsidRPr="00454CB4">
      <w:instrText xml:space="preserve"> PAGE   \* MERGEFORMAT </w:instrText>
    </w:r>
    <w:r w:rsidRPr="00454CB4">
      <w:fldChar w:fldCharType="separate"/>
    </w:r>
    <w:r w:rsidR="00C05B56">
      <w:rPr>
        <w:noProof/>
      </w:rPr>
      <w:t>2</w:t>
    </w:r>
    <w:r w:rsidRPr="00454CB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B4" w:rsidRPr="00454CB4" w:rsidRDefault="00454CB4">
    <w:pPr>
      <w:pStyle w:val="Footer"/>
      <w:rPr>
        <w:sz w:val="16"/>
      </w:rPr>
    </w:pPr>
    <w:r w:rsidRPr="00454CB4">
      <w:rPr>
        <w:sz w:val="16"/>
      </w:rPr>
      <w:t>FORM:  OGC-SC415</w:t>
    </w:r>
  </w:p>
  <w:p w:rsidR="00454CB4" w:rsidRDefault="00454CB4">
    <w:pPr>
      <w:pStyle w:val="Footer"/>
      <w:rPr>
        <w:sz w:val="16"/>
      </w:rPr>
    </w:pPr>
    <w:r w:rsidRPr="00454CB4">
      <w:rPr>
        <w:sz w:val="16"/>
      </w:rPr>
      <w:t>Form Date:  03.08.16</w:t>
    </w:r>
  </w:p>
  <w:p w:rsidR="00EF6CBF" w:rsidRDefault="00EF6CBF">
    <w:pPr>
      <w:pStyle w:val="Footer"/>
      <w:rPr>
        <w:sz w:val="16"/>
      </w:rPr>
    </w:pPr>
    <w:r>
      <w:rPr>
        <w:sz w:val="16"/>
      </w:rPr>
      <w:t>Form Revision Date:  09.08.16</w:t>
    </w:r>
  </w:p>
  <w:p w:rsidR="00454CB4" w:rsidRPr="00454CB4" w:rsidRDefault="00454CB4" w:rsidP="00454CB4">
    <w:pPr>
      <w:pStyle w:val="Footer"/>
      <w:jc w:val="center"/>
    </w:pPr>
    <w:r w:rsidRPr="00454CB4">
      <w:fldChar w:fldCharType="begin"/>
    </w:r>
    <w:r w:rsidRPr="00454CB4">
      <w:instrText xml:space="preserve"> PAGE   \* MERGEFORMAT </w:instrText>
    </w:r>
    <w:r w:rsidRPr="00454CB4">
      <w:fldChar w:fldCharType="separate"/>
    </w:r>
    <w:r w:rsidR="00C05B56">
      <w:rPr>
        <w:noProof/>
      </w:rPr>
      <w:t>1</w:t>
    </w:r>
    <w:r w:rsidRPr="00454C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21" w:rsidRDefault="00BF5421">
      <w:pPr>
        <w:spacing w:after="0" w:line="240" w:lineRule="auto"/>
      </w:pPr>
      <w:r>
        <w:separator/>
      </w:r>
    </w:p>
  </w:footnote>
  <w:footnote w:type="continuationSeparator" w:id="0">
    <w:p w:rsidR="00BF5421" w:rsidRDefault="00BF5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91" w:rsidRDefault="00666A9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91" w:rsidRDefault="00CE283B">
    <w:pPr>
      <w:pStyle w:val="Header"/>
      <w:jc w:val="center"/>
    </w:pPr>
    <w:r>
      <w:rPr>
        <w:noProof/>
      </w:rPr>
      <w:drawing>
        <wp:anchor distT="0" distB="0" distL="114300" distR="114300" simplePos="0" relativeHeight="251664384" behindDoc="0" locked="0" layoutInCell="1" allowOverlap="1">
          <wp:simplePos x="0" y="0"/>
          <wp:positionH relativeFrom="column">
            <wp:posOffset>2715441</wp:posOffset>
          </wp:positionH>
          <wp:positionV relativeFrom="paragraph">
            <wp:posOffset>-228600</wp:posOffset>
          </wp:positionV>
          <wp:extent cx="527050" cy="535305"/>
          <wp:effectExtent l="0" t="0" r="6350" b="0"/>
          <wp:wrapNone/>
          <wp:docPr id="9" name="Picture 9"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umn.edu/tc/marks/images/regent.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91" w:rsidRDefault="00666A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991"/>
    <w:multiLevelType w:val="hybridMultilevel"/>
    <w:tmpl w:val="7BE2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064A29"/>
    <w:multiLevelType w:val="hybridMultilevel"/>
    <w:tmpl w:val="1C565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TrackFormatting/>
  <w:documentProtection w:edit="forms" w:enforcement="1" w:cryptProviderType="rsaAES" w:cryptAlgorithmClass="hash" w:cryptAlgorithmType="typeAny" w:cryptAlgorithmSid="14" w:cryptSpinCount="100000" w:hash="+9hdahbeGcrwU5K9WLiJyqsPZsTMxwIc+N/EvQ/1Fctgiwz/sf+Ic82O3yBtW6AJEY/5uLN/vBYUPaXTDufXEw==" w:salt="Rn2YRZ/hDE8eom2I/tXk5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1"/>
    <w:rsid w:val="00154EAF"/>
    <w:rsid w:val="001B43C2"/>
    <w:rsid w:val="0026474C"/>
    <w:rsid w:val="002B734D"/>
    <w:rsid w:val="0035744F"/>
    <w:rsid w:val="00454CB4"/>
    <w:rsid w:val="004D34E6"/>
    <w:rsid w:val="005405ED"/>
    <w:rsid w:val="005C63E4"/>
    <w:rsid w:val="00666A91"/>
    <w:rsid w:val="006D5E5E"/>
    <w:rsid w:val="00937142"/>
    <w:rsid w:val="00956DAB"/>
    <w:rsid w:val="00A550BF"/>
    <w:rsid w:val="00BF5421"/>
    <w:rsid w:val="00C05B56"/>
    <w:rsid w:val="00C91858"/>
    <w:rsid w:val="00CE283B"/>
    <w:rsid w:val="00D73E01"/>
    <w:rsid w:val="00EF6CBF"/>
    <w:rsid w:val="00FE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40FCE4-9EDD-43D5-A387-4BDDD21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1.umn.edu/tc/marks/images/regent.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 Savereide</dc:creator>
  <cp:lastModifiedBy>Jean M Schatz</cp:lastModifiedBy>
  <cp:revision>3</cp:revision>
  <cp:lastPrinted>2016-09-02T14:51:00Z</cp:lastPrinted>
  <dcterms:created xsi:type="dcterms:W3CDTF">2018-08-20T17:21:00Z</dcterms:created>
  <dcterms:modified xsi:type="dcterms:W3CDTF">2018-08-20T17:24:00Z</dcterms:modified>
</cp:coreProperties>
</file>