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90"/>
        <w:gridCol w:w="3960"/>
        <w:gridCol w:w="3330"/>
      </w:tblGrid>
      <w:tr w:rsidR="00563945" w:rsidRPr="00514403" w14:paraId="440C0508" w14:textId="77777777" w:rsidTr="00496927">
        <w:tc>
          <w:tcPr>
            <w:tcW w:w="3590" w:type="dxa"/>
          </w:tcPr>
          <w:p w14:paraId="0FFFC25C" w14:textId="77777777" w:rsidR="00563945" w:rsidRPr="00514403" w:rsidRDefault="00563945">
            <w:pPr>
              <w:pStyle w:val="Heading1"/>
            </w:pPr>
            <w:r w:rsidRPr="00514403">
              <w:t>University of Minnesota</w:t>
            </w:r>
          </w:p>
        </w:tc>
        <w:tc>
          <w:tcPr>
            <w:tcW w:w="3960" w:type="dxa"/>
          </w:tcPr>
          <w:p w14:paraId="61D00475" w14:textId="77777777" w:rsidR="00563945" w:rsidRPr="00514403" w:rsidRDefault="0056394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14403">
              <w:rPr>
                <w:rFonts w:ascii="Arial" w:hAnsi="Arial" w:cs="Arial"/>
                <w:b/>
                <w:sz w:val="28"/>
              </w:rPr>
              <w:t>RFP Referral Form</w:t>
            </w:r>
          </w:p>
          <w:p w14:paraId="0447EFD3" w14:textId="77777777" w:rsidR="00563945" w:rsidRPr="00514403" w:rsidRDefault="0056394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14403">
              <w:rPr>
                <w:rFonts w:ascii="Arial" w:hAnsi="Arial" w:cs="Arial"/>
                <w:b/>
                <w:sz w:val="28"/>
              </w:rPr>
              <w:t>and Proposal</w:t>
            </w:r>
          </w:p>
          <w:p w14:paraId="56C813AB" w14:textId="77777777" w:rsidR="00563945" w:rsidRPr="00514403" w:rsidRDefault="00563945">
            <w:pPr>
              <w:jc w:val="center"/>
              <w:rPr>
                <w:rFonts w:ascii="Arial" w:hAnsi="Arial" w:cs="Arial"/>
                <w:sz w:val="28"/>
              </w:rPr>
            </w:pPr>
            <w:r w:rsidRPr="00514403">
              <w:rPr>
                <w:rFonts w:ascii="Arial" w:hAnsi="Arial" w:cs="Arial"/>
                <w:b/>
                <w:sz w:val="28"/>
              </w:rPr>
              <w:t>Evaluation Instructions</w:t>
            </w:r>
          </w:p>
        </w:tc>
        <w:tc>
          <w:tcPr>
            <w:tcW w:w="3330" w:type="dxa"/>
          </w:tcPr>
          <w:p w14:paraId="54A772CB" w14:textId="77777777" w:rsidR="00563945" w:rsidRPr="00514403" w:rsidRDefault="00563945" w:rsidP="00496927">
            <w:pPr>
              <w:ind w:left="820" w:hanging="820"/>
              <w:jc w:val="both"/>
              <w:rPr>
                <w:rFonts w:ascii="Arial" w:hAnsi="Arial" w:cs="Arial"/>
                <w:b/>
                <w:sz w:val="16"/>
              </w:rPr>
            </w:pPr>
            <w:r w:rsidRPr="00514403">
              <w:rPr>
                <w:rFonts w:ascii="Arial" w:hAnsi="Arial" w:cs="Arial"/>
                <w:sz w:val="16"/>
              </w:rPr>
              <w:t>Return to:</w:t>
            </w:r>
            <w:r w:rsidRPr="00514403">
              <w:rPr>
                <w:rFonts w:ascii="Arial" w:hAnsi="Arial" w:cs="Arial"/>
                <w:sz w:val="16"/>
              </w:rPr>
              <w:tab/>
            </w:r>
            <w:r w:rsidRPr="00514403">
              <w:rPr>
                <w:rFonts w:ascii="Arial" w:hAnsi="Arial" w:cs="Arial"/>
                <w:b/>
                <w:sz w:val="16"/>
              </w:rPr>
              <w:t>Purchasing Services</w:t>
            </w:r>
          </w:p>
          <w:p w14:paraId="36EBB043" w14:textId="77777777" w:rsidR="00563945" w:rsidRPr="00514403" w:rsidRDefault="00563945" w:rsidP="00496927">
            <w:pPr>
              <w:ind w:left="820" w:hanging="820"/>
              <w:jc w:val="both"/>
              <w:rPr>
                <w:rFonts w:ascii="Arial" w:hAnsi="Arial" w:cs="Arial"/>
                <w:b/>
                <w:sz w:val="16"/>
              </w:rPr>
            </w:pPr>
            <w:r w:rsidRPr="00514403">
              <w:rPr>
                <w:rFonts w:ascii="Arial" w:hAnsi="Arial" w:cs="Arial"/>
                <w:b/>
                <w:sz w:val="16"/>
              </w:rPr>
              <w:tab/>
            </w:r>
            <w:r w:rsidR="003B1664">
              <w:rPr>
                <w:rFonts w:ascii="Arial" w:hAnsi="Arial" w:cs="Arial"/>
                <w:b/>
                <w:sz w:val="16"/>
              </w:rPr>
              <w:t>277</w:t>
            </w:r>
            <w:r w:rsidRPr="00514403">
              <w:rPr>
                <w:rFonts w:ascii="Arial" w:hAnsi="Arial" w:cs="Arial"/>
                <w:b/>
                <w:sz w:val="16"/>
              </w:rPr>
              <w:t xml:space="preserve"> WBOB</w:t>
            </w:r>
          </w:p>
          <w:p w14:paraId="0AD5BE01" w14:textId="77777777" w:rsidR="00563945" w:rsidRPr="00514403" w:rsidRDefault="00563945" w:rsidP="00496927">
            <w:pPr>
              <w:ind w:left="820" w:hanging="820"/>
              <w:jc w:val="both"/>
              <w:rPr>
                <w:rFonts w:ascii="Arial" w:hAnsi="Arial" w:cs="Arial"/>
                <w:b/>
                <w:sz w:val="16"/>
              </w:rPr>
            </w:pPr>
            <w:r w:rsidRPr="00514403">
              <w:rPr>
                <w:rFonts w:ascii="Arial" w:hAnsi="Arial" w:cs="Arial"/>
                <w:b/>
                <w:sz w:val="16"/>
              </w:rPr>
              <w:tab/>
              <w:t>1300 South Second Street</w:t>
            </w:r>
          </w:p>
          <w:p w14:paraId="44E6E0AA" w14:textId="77777777" w:rsidR="00563945" w:rsidRPr="00514403" w:rsidRDefault="00563945" w:rsidP="00496927">
            <w:pPr>
              <w:ind w:left="820" w:hanging="820"/>
              <w:jc w:val="both"/>
              <w:rPr>
                <w:rFonts w:ascii="Arial" w:hAnsi="Arial" w:cs="Arial"/>
                <w:b/>
                <w:sz w:val="16"/>
              </w:rPr>
            </w:pPr>
            <w:r w:rsidRPr="00514403">
              <w:rPr>
                <w:rFonts w:ascii="Arial" w:hAnsi="Arial" w:cs="Arial"/>
                <w:b/>
                <w:sz w:val="16"/>
              </w:rPr>
              <w:tab/>
              <w:t>Minneapolis, MN</w:t>
            </w:r>
            <w:r w:rsidR="00064603" w:rsidRPr="00514403">
              <w:rPr>
                <w:rFonts w:ascii="Arial" w:hAnsi="Arial" w:cs="Arial"/>
                <w:b/>
                <w:sz w:val="16"/>
              </w:rPr>
              <w:t xml:space="preserve"> </w:t>
            </w:r>
            <w:r w:rsidRPr="00514403">
              <w:rPr>
                <w:rFonts w:ascii="Arial" w:hAnsi="Arial" w:cs="Arial"/>
                <w:b/>
                <w:sz w:val="16"/>
              </w:rPr>
              <w:t>55454-1082</w:t>
            </w:r>
          </w:p>
          <w:p w14:paraId="6845AB5A" w14:textId="77777777" w:rsidR="00563945" w:rsidRPr="00514403" w:rsidRDefault="00563945" w:rsidP="00496927">
            <w:pPr>
              <w:ind w:left="820" w:hanging="820"/>
              <w:jc w:val="both"/>
              <w:rPr>
                <w:rFonts w:ascii="Arial" w:hAnsi="Arial" w:cs="Arial"/>
                <w:b/>
                <w:sz w:val="16"/>
              </w:rPr>
            </w:pPr>
            <w:r w:rsidRPr="00514403">
              <w:rPr>
                <w:rFonts w:ascii="Arial" w:hAnsi="Arial" w:cs="Arial"/>
                <w:b/>
                <w:sz w:val="16"/>
              </w:rPr>
              <w:tab/>
              <w:t>Phone: (612) 624-2828</w:t>
            </w:r>
          </w:p>
          <w:p w14:paraId="53CB947B" w14:textId="77777777" w:rsidR="00563945" w:rsidRPr="00514403" w:rsidRDefault="00563945" w:rsidP="00496927">
            <w:pPr>
              <w:ind w:left="820" w:hanging="820"/>
              <w:jc w:val="both"/>
              <w:rPr>
                <w:rFonts w:ascii="Arial" w:hAnsi="Arial" w:cs="Arial"/>
                <w:sz w:val="16"/>
              </w:rPr>
            </w:pPr>
            <w:r w:rsidRPr="00514403">
              <w:rPr>
                <w:rFonts w:ascii="Arial" w:hAnsi="Arial" w:cs="Arial"/>
                <w:b/>
                <w:sz w:val="16"/>
              </w:rPr>
              <w:tab/>
              <w:t>Fax: (612) 62</w:t>
            </w:r>
            <w:r w:rsidR="00307CD7" w:rsidRPr="00514403">
              <w:rPr>
                <w:rFonts w:ascii="Arial" w:hAnsi="Arial" w:cs="Arial"/>
                <w:b/>
                <w:sz w:val="16"/>
              </w:rPr>
              <w:t>4</w:t>
            </w:r>
            <w:r w:rsidRPr="00514403">
              <w:rPr>
                <w:rFonts w:ascii="Arial" w:hAnsi="Arial" w:cs="Arial"/>
                <w:b/>
                <w:sz w:val="16"/>
              </w:rPr>
              <w:t>-</w:t>
            </w:r>
            <w:r w:rsidR="00307CD7" w:rsidRPr="00514403">
              <w:rPr>
                <w:rFonts w:ascii="Arial" w:hAnsi="Arial" w:cs="Arial"/>
                <w:b/>
                <w:sz w:val="16"/>
              </w:rPr>
              <w:t>3410</w:t>
            </w:r>
          </w:p>
        </w:tc>
      </w:tr>
    </w:tbl>
    <w:p w14:paraId="1C29CF49" w14:textId="77777777" w:rsidR="00563945" w:rsidRPr="00514403" w:rsidRDefault="00563945">
      <w:pPr>
        <w:jc w:val="both"/>
        <w:rPr>
          <w:rFonts w:ascii="Arial" w:hAnsi="Arial" w:cs="Arial"/>
          <w:sz w:val="12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0"/>
        <w:gridCol w:w="6390"/>
        <w:gridCol w:w="360"/>
        <w:gridCol w:w="3780"/>
      </w:tblGrid>
      <w:tr w:rsidR="00064603" w:rsidRPr="00514403" w14:paraId="50B011E3" w14:textId="77777777" w:rsidTr="00496927">
        <w:trPr>
          <w:trHeight w:val="35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306" w14:textId="77777777" w:rsidR="00064603" w:rsidRPr="00514403" w:rsidRDefault="00064603" w:rsidP="00496927">
            <w:pPr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390" w:type="dxa"/>
            <w:tcBorders>
              <w:left w:val="single" w:sz="4" w:space="0" w:color="auto"/>
            </w:tcBorders>
          </w:tcPr>
          <w:p w14:paraId="64D4D5F0" w14:textId="77777777" w:rsidR="00064603" w:rsidRPr="00514403" w:rsidRDefault="00064603" w:rsidP="00496927">
            <w:pPr>
              <w:rPr>
                <w:rFonts w:ascii="Arial" w:hAnsi="Arial" w:cs="Arial"/>
                <w:sz w:val="18"/>
                <w:szCs w:val="18"/>
              </w:rPr>
            </w:pPr>
            <w:r w:rsidRPr="00514403">
              <w:rPr>
                <w:rFonts w:ascii="Arial" w:hAnsi="Arial" w:cs="Arial"/>
                <w:sz w:val="18"/>
                <w:szCs w:val="18"/>
              </w:rPr>
              <w:t>Check if Sponsored Funds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05132" w14:textId="77777777" w:rsidR="00064603" w:rsidRPr="00514403" w:rsidRDefault="00064603" w:rsidP="00496927">
            <w:pPr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2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780" w:type="dxa"/>
            <w:tcBorders>
              <w:left w:val="single" w:sz="2" w:space="0" w:color="auto"/>
            </w:tcBorders>
          </w:tcPr>
          <w:p w14:paraId="678206B8" w14:textId="77777777" w:rsidR="00E01CB9" w:rsidRDefault="00064603" w:rsidP="00496927">
            <w:pPr>
              <w:rPr>
                <w:rFonts w:ascii="Arial" w:hAnsi="Arial" w:cs="Arial"/>
                <w:sz w:val="18"/>
                <w:szCs w:val="18"/>
              </w:rPr>
            </w:pPr>
            <w:r w:rsidRPr="00E01CB9">
              <w:rPr>
                <w:rFonts w:ascii="Arial" w:hAnsi="Arial" w:cs="Arial"/>
                <w:sz w:val="18"/>
                <w:szCs w:val="18"/>
              </w:rPr>
              <w:t xml:space="preserve">Proposals also sent to </w:t>
            </w:r>
            <w:r w:rsidR="00E01CB9" w:rsidRPr="00E01CB9">
              <w:rPr>
                <w:rFonts w:ascii="Arial" w:hAnsi="Arial" w:cs="Arial"/>
                <w:sz w:val="18"/>
                <w:szCs w:val="18"/>
              </w:rPr>
              <w:t xml:space="preserve">the </w:t>
            </w:r>
          </w:p>
          <w:p w14:paraId="76D7D26A" w14:textId="7220985C" w:rsidR="00064603" w:rsidRPr="00514403" w:rsidRDefault="00E01CB9" w:rsidP="00496927">
            <w:pPr>
              <w:rPr>
                <w:rFonts w:ascii="Arial" w:hAnsi="Arial" w:cs="Arial"/>
                <w:sz w:val="18"/>
                <w:szCs w:val="18"/>
              </w:rPr>
            </w:pPr>
            <w:r w:rsidRPr="00E01CB9">
              <w:rPr>
                <w:rFonts w:ascii="Arial" w:hAnsi="Arial" w:cs="Arial"/>
                <w:sz w:val="18"/>
                <w:szCs w:val="18"/>
              </w:rPr>
              <w:t>Office for Supplier Diversity</w:t>
            </w:r>
            <w:r w:rsidR="00064603" w:rsidRPr="00E01CB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B2048" w:rsidRPr="00514403" w14:paraId="747ED0C8" w14:textId="77777777" w:rsidTr="009E0192">
        <w:tc>
          <w:tcPr>
            <w:tcW w:w="10880" w:type="dxa"/>
            <w:gridSpan w:val="4"/>
            <w:tcBorders>
              <w:top w:val="single" w:sz="4" w:space="0" w:color="auto"/>
            </w:tcBorders>
          </w:tcPr>
          <w:p w14:paraId="0DAB022A" w14:textId="77777777" w:rsidR="00CB2048" w:rsidRPr="00B31571" w:rsidRDefault="00CB2048" w:rsidP="00514403">
            <w:pPr>
              <w:rPr>
                <w:rFonts w:ascii="Arial" w:hAnsi="Arial" w:cs="Arial"/>
                <w:sz w:val="18"/>
                <w:szCs w:val="18"/>
              </w:rPr>
            </w:pPr>
            <w:r w:rsidRPr="00F556A0">
              <w:rPr>
                <w:rFonts w:ascii="Arial" w:hAnsi="Arial" w:cs="Arial"/>
                <w:b/>
                <w:sz w:val="18"/>
                <w:szCs w:val="18"/>
              </w:rPr>
              <w:t>Any changes to the original requisition’s funding source must be documented on this Referral Form and check box for sponsored funds.</w:t>
            </w:r>
          </w:p>
        </w:tc>
      </w:tr>
    </w:tbl>
    <w:p w14:paraId="401C8C75" w14:textId="77777777" w:rsidR="00563945" w:rsidRPr="00F556A0" w:rsidRDefault="00563945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2160"/>
      </w:tblGrid>
      <w:tr w:rsidR="00563945" w:rsidRPr="00514403" w14:paraId="0B913B86" w14:textId="77777777">
        <w:tc>
          <w:tcPr>
            <w:tcW w:w="1520" w:type="dxa"/>
          </w:tcPr>
          <w:p w14:paraId="22452B77" w14:textId="77777777" w:rsidR="00563945" w:rsidRPr="00B31571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1571">
              <w:rPr>
                <w:rFonts w:ascii="Arial" w:hAnsi="Arial" w:cs="Arial"/>
                <w:sz w:val="18"/>
                <w:szCs w:val="18"/>
              </w:rPr>
              <w:t>Referral Date:</w:t>
            </w: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52A1283B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5DA54038" w14:textId="77777777" w:rsidR="00563945" w:rsidRPr="00F556A0" w:rsidRDefault="00563945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20"/>
        <w:gridCol w:w="5120"/>
        <w:gridCol w:w="180"/>
        <w:gridCol w:w="360"/>
        <w:gridCol w:w="1880"/>
        <w:gridCol w:w="2350"/>
        <w:gridCol w:w="270"/>
      </w:tblGrid>
      <w:tr w:rsidR="00563945" w:rsidRPr="00514403" w14:paraId="424CD21E" w14:textId="77777777" w:rsidTr="00496927">
        <w:tc>
          <w:tcPr>
            <w:tcW w:w="720" w:type="dxa"/>
          </w:tcPr>
          <w:p w14:paraId="279D9B8E" w14:textId="77777777" w:rsidR="00563945" w:rsidRPr="00B31571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56A0">
              <w:rPr>
                <w:rFonts w:ascii="Arial" w:hAnsi="Arial" w:cs="Arial"/>
                <w:sz w:val="18"/>
                <w:szCs w:val="18"/>
              </w:rPr>
              <w:t>To:</w:t>
            </w:r>
          </w:p>
        </w:tc>
        <w:tc>
          <w:tcPr>
            <w:tcW w:w="5120" w:type="dxa"/>
          </w:tcPr>
          <w:p w14:paraId="6465700C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</w:tcBorders>
          </w:tcPr>
          <w:p w14:paraId="228877EB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</w:tcBorders>
          </w:tcPr>
          <w:p w14:paraId="686D3A00" w14:textId="77777777" w:rsidR="00563945" w:rsidRPr="00514403" w:rsidRDefault="00563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14:paraId="415704B7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6" w:space="0" w:color="auto"/>
            </w:tcBorders>
          </w:tcPr>
          <w:p w14:paraId="425CBDD7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auto"/>
              <w:right w:val="single" w:sz="6" w:space="0" w:color="auto"/>
            </w:tcBorders>
          </w:tcPr>
          <w:p w14:paraId="7AEBC761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3945" w:rsidRPr="00514403" w14:paraId="11489B00" w14:textId="77777777" w:rsidTr="00496927">
        <w:tc>
          <w:tcPr>
            <w:tcW w:w="720" w:type="dxa"/>
          </w:tcPr>
          <w:p w14:paraId="1825A8BC" w14:textId="77777777" w:rsidR="00563945" w:rsidRPr="00F556A0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0" w:type="dxa"/>
          </w:tcPr>
          <w:p w14:paraId="77C6F3FC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0" w:type="dxa"/>
            <w:tcBorders>
              <w:left w:val="single" w:sz="6" w:space="0" w:color="auto"/>
            </w:tcBorders>
          </w:tcPr>
          <w:p w14:paraId="268AF386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2197" w14:textId="77777777" w:rsidR="00563945" w:rsidRPr="00514403" w:rsidRDefault="00563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</w:tcPr>
          <w:p w14:paraId="7BEE6363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4403">
              <w:rPr>
                <w:rFonts w:ascii="Arial" w:hAnsi="Arial" w:cs="Arial"/>
                <w:sz w:val="18"/>
                <w:szCs w:val="18"/>
              </w:rPr>
              <w:t>Second Request</w:t>
            </w:r>
          </w:p>
        </w:tc>
        <w:tc>
          <w:tcPr>
            <w:tcW w:w="2350" w:type="dxa"/>
          </w:tcPr>
          <w:p w14:paraId="0367BC63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</w:tcPr>
          <w:p w14:paraId="3DB2D956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3945" w:rsidRPr="00514403" w14:paraId="2F6C2D93" w14:textId="77777777" w:rsidTr="00496927">
        <w:tc>
          <w:tcPr>
            <w:tcW w:w="720" w:type="dxa"/>
          </w:tcPr>
          <w:p w14:paraId="296F11EA" w14:textId="77777777" w:rsidR="00563945" w:rsidRPr="00F556A0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0" w:type="dxa"/>
          </w:tcPr>
          <w:p w14:paraId="250EF95A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0" w:type="dxa"/>
            <w:tcBorders>
              <w:left w:val="single" w:sz="6" w:space="0" w:color="auto"/>
            </w:tcBorders>
          </w:tcPr>
          <w:p w14:paraId="4A80C624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</w:tcBorders>
          </w:tcPr>
          <w:p w14:paraId="493E21C1" w14:textId="77777777" w:rsidR="00563945" w:rsidRPr="00514403" w:rsidRDefault="00563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</w:tcPr>
          <w:p w14:paraId="6FA1B84F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4403">
              <w:rPr>
                <w:rFonts w:ascii="Arial" w:hAnsi="Arial" w:cs="Arial"/>
                <w:b/>
                <w:sz w:val="18"/>
                <w:szCs w:val="18"/>
              </w:rPr>
              <w:t>Please return by:</w:t>
            </w:r>
          </w:p>
        </w:tc>
        <w:tc>
          <w:tcPr>
            <w:tcW w:w="2350" w:type="dxa"/>
            <w:tcBorders>
              <w:bottom w:val="single" w:sz="2" w:space="0" w:color="auto"/>
            </w:tcBorders>
          </w:tcPr>
          <w:p w14:paraId="2A28AEAE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</w:tcPr>
          <w:p w14:paraId="75C205FA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3945" w:rsidRPr="00514403" w14:paraId="600B5B26" w14:textId="77777777" w:rsidTr="00496927">
        <w:tc>
          <w:tcPr>
            <w:tcW w:w="720" w:type="dxa"/>
          </w:tcPr>
          <w:p w14:paraId="641D2DA7" w14:textId="77777777" w:rsidR="00563945" w:rsidRPr="00F556A0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0" w:type="dxa"/>
          </w:tcPr>
          <w:p w14:paraId="4E6D43EC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0" w:type="dxa"/>
            <w:tcBorders>
              <w:left w:val="single" w:sz="6" w:space="0" w:color="auto"/>
            </w:tcBorders>
          </w:tcPr>
          <w:p w14:paraId="50D38FEC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5F452CBF" w14:textId="77777777" w:rsidR="00563945" w:rsidRPr="00514403" w:rsidRDefault="00563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</w:tcPr>
          <w:p w14:paraId="7BD27752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2" w:space="0" w:color="auto"/>
            </w:tcBorders>
          </w:tcPr>
          <w:p w14:paraId="5438801F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</w:tcPr>
          <w:p w14:paraId="1697FE81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3945" w:rsidRPr="00514403" w14:paraId="6A8CF0A4" w14:textId="77777777" w:rsidTr="00496927">
        <w:tc>
          <w:tcPr>
            <w:tcW w:w="720" w:type="dxa"/>
          </w:tcPr>
          <w:p w14:paraId="2EB4BB2A" w14:textId="77777777" w:rsidR="00563945" w:rsidRPr="00F556A0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0" w:type="dxa"/>
          </w:tcPr>
          <w:p w14:paraId="667D057C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0" w:type="dxa"/>
            <w:tcBorders>
              <w:left w:val="single" w:sz="6" w:space="0" w:color="auto"/>
            </w:tcBorders>
          </w:tcPr>
          <w:p w14:paraId="65484DF8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20D3" w14:textId="77777777" w:rsidR="00563945" w:rsidRPr="00514403" w:rsidRDefault="00563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</w:tcPr>
          <w:p w14:paraId="47CC108C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4403">
              <w:rPr>
                <w:rFonts w:ascii="Arial" w:hAnsi="Arial" w:cs="Arial"/>
                <w:sz w:val="18"/>
                <w:szCs w:val="18"/>
              </w:rPr>
              <w:t>Third Request</w:t>
            </w:r>
          </w:p>
        </w:tc>
        <w:tc>
          <w:tcPr>
            <w:tcW w:w="2350" w:type="dxa"/>
          </w:tcPr>
          <w:p w14:paraId="7AA3B927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</w:tcPr>
          <w:p w14:paraId="7602F564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3945" w:rsidRPr="00514403" w14:paraId="6F8E3EA6" w14:textId="77777777" w:rsidTr="00496927">
        <w:tc>
          <w:tcPr>
            <w:tcW w:w="720" w:type="dxa"/>
          </w:tcPr>
          <w:p w14:paraId="3BF8B266" w14:textId="77777777" w:rsidR="00563945" w:rsidRPr="00F556A0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0" w:type="dxa"/>
          </w:tcPr>
          <w:p w14:paraId="4EE0BF55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80" w:type="dxa"/>
            <w:tcBorders>
              <w:left w:val="single" w:sz="6" w:space="0" w:color="auto"/>
            </w:tcBorders>
          </w:tcPr>
          <w:p w14:paraId="1F18F646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</w:tcBorders>
          </w:tcPr>
          <w:p w14:paraId="1BAC9F78" w14:textId="77777777" w:rsidR="00563945" w:rsidRPr="00514403" w:rsidRDefault="00563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</w:tcPr>
          <w:p w14:paraId="486E6F5F" w14:textId="77777777" w:rsidR="00563945" w:rsidRPr="00514403" w:rsidRDefault="005639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14403">
              <w:rPr>
                <w:rFonts w:ascii="Arial" w:hAnsi="Arial" w:cs="Arial"/>
                <w:b/>
                <w:sz w:val="18"/>
                <w:szCs w:val="18"/>
              </w:rPr>
              <w:t>Please return by:</w:t>
            </w:r>
          </w:p>
        </w:tc>
        <w:tc>
          <w:tcPr>
            <w:tcW w:w="2350" w:type="dxa"/>
            <w:tcBorders>
              <w:bottom w:val="single" w:sz="6" w:space="0" w:color="auto"/>
            </w:tcBorders>
          </w:tcPr>
          <w:p w14:paraId="4FB372DE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6" w:space="0" w:color="auto"/>
            </w:tcBorders>
          </w:tcPr>
          <w:p w14:paraId="324A82F2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3945" w:rsidRPr="00514403" w14:paraId="3879856C" w14:textId="77777777" w:rsidTr="00496927">
        <w:tc>
          <w:tcPr>
            <w:tcW w:w="720" w:type="dxa"/>
          </w:tcPr>
          <w:p w14:paraId="3F06641C" w14:textId="77777777" w:rsidR="00563945" w:rsidRPr="00F556A0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0" w:type="dxa"/>
          </w:tcPr>
          <w:p w14:paraId="733B5F1C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0" w:type="dxa"/>
            <w:tcBorders>
              <w:left w:val="single" w:sz="6" w:space="0" w:color="auto"/>
              <w:bottom w:val="single" w:sz="6" w:space="0" w:color="auto"/>
            </w:tcBorders>
          </w:tcPr>
          <w:p w14:paraId="47BCA650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6" w:space="0" w:color="auto"/>
            </w:tcBorders>
          </w:tcPr>
          <w:p w14:paraId="2B452FB1" w14:textId="77777777" w:rsidR="00563945" w:rsidRPr="00514403" w:rsidRDefault="00563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bottom w:val="single" w:sz="6" w:space="0" w:color="auto"/>
            </w:tcBorders>
          </w:tcPr>
          <w:p w14:paraId="184370F8" w14:textId="77777777" w:rsidR="00563945" w:rsidRPr="00514403" w:rsidRDefault="005639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50" w:type="dxa"/>
            <w:tcBorders>
              <w:bottom w:val="single" w:sz="6" w:space="0" w:color="auto"/>
            </w:tcBorders>
          </w:tcPr>
          <w:p w14:paraId="6E51A17F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6" w:space="0" w:color="auto"/>
              <w:right w:val="single" w:sz="6" w:space="0" w:color="auto"/>
            </w:tcBorders>
          </w:tcPr>
          <w:p w14:paraId="4CAD894F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006564" w14:textId="77777777" w:rsidR="00563945" w:rsidRPr="00F556A0" w:rsidRDefault="00563945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0"/>
        <w:gridCol w:w="9990"/>
      </w:tblGrid>
      <w:tr w:rsidR="00563945" w:rsidRPr="00514403" w14:paraId="7D3A2496" w14:textId="77777777">
        <w:tc>
          <w:tcPr>
            <w:tcW w:w="800" w:type="dxa"/>
          </w:tcPr>
          <w:p w14:paraId="0F3E690D" w14:textId="77777777" w:rsidR="00563945" w:rsidRPr="00B31571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1571">
              <w:rPr>
                <w:rFonts w:ascii="Arial" w:hAnsi="Arial" w:cs="Arial"/>
                <w:sz w:val="18"/>
                <w:szCs w:val="18"/>
              </w:rPr>
              <w:t>From:</w:t>
            </w:r>
          </w:p>
        </w:tc>
        <w:tc>
          <w:tcPr>
            <w:tcW w:w="9990" w:type="dxa"/>
          </w:tcPr>
          <w:p w14:paraId="6850C248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3A9A85EE" w14:textId="77777777" w:rsidR="00563945" w:rsidRPr="00F556A0" w:rsidRDefault="00563945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060"/>
        <w:gridCol w:w="2520"/>
        <w:gridCol w:w="540"/>
        <w:gridCol w:w="3780"/>
      </w:tblGrid>
      <w:tr w:rsidR="00563945" w:rsidRPr="00514403" w14:paraId="31ECB543" w14:textId="77777777">
        <w:tc>
          <w:tcPr>
            <w:tcW w:w="980" w:type="dxa"/>
          </w:tcPr>
          <w:p w14:paraId="5510C39E" w14:textId="77777777" w:rsidR="00563945" w:rsidRPr="00B31571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1571">
              <w:rPr>
                <w:rFonts w:ascii="Arial" w:hAnsi="Arial" w:cs="Arial"/>
                <w:sz w:val="18"/>
                <w:szCs w:val="18"/>
              </w:rPr>
              <w:t>Subject:</w:t>
            </w:r>
          </w:p>
        </w:tc>
        <w:tc>
          <w:tcPr>
            <w:tcW w:w="3060" w:type="dxa"/>
          </w:tcPr>
          <w:p w14:paraId="7F2D5B29" w14:textId="77777777" w:rsidR="00563945" w:rsidRPr="00D971FF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71FF">
              <w:rPr>
                <w:rFonts w:ascii="Arial" w:hAnsi="Arial" w:cs="Arial"/>
                <w:sz w:val="18"/>
                <w:szCs w:val="18"/>
              </w:rPr>
              <w:t>Request for Proposal (RFP) #:</w:t>
            </w: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14:paraId="0A0F4123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40" w:type="dxa"/>
          </w:tcPr>
          <w:p w14:paraId="06429E54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4403">
              <w:rPr>
                <w:rFonts w:ascii="Arial" w:hAnsi="Arial" w:cs="Arial"/>
                <w:sz w:val="18"/>
                <w:szCs w:val="18"/>
              </w:rPr>
              <w:t>for</w:t>
            </w:r>
          </w:p>
        </w:tc>
        <w:tc>
          <w:tcPr>
            <w:tcW w:w="3780" w:type="dxa"/>
            <w:tcBorders>
              <w:bottom w:val="single" w:sz="2" w:space="0" w:color="auto"/>
            </w:tcBorders>
          </w:tcPr>
          <w:p w14:paraId="44C0C259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4969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927">
              <w:rPr>
                <w:rFonts w:ascii="Arial" w:hAnsi="Arial" w:cs="Arial"/>
                <w:sz w:val="18"/>
                <w:szCs w:val="18"/>
              </w:rPr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t> </w:t>
            </w:r>
            <w:r w:rsidRPr="004969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60F29884" w14:textId="77777777" w:rsidR="00563945" w:rsidRPr="00F556A0" w:rsidRDefault="00563945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563945" w:rsidRPr="00514403" w14:paraId="6F214C77" w14:textId="77777777" w:rsidTr="00496927">
        <w:tc>
          <w:tcPr>
            <w:tcW w:w="10908" w:type="dxa"/>
            <w:tcBorders>
              <w:top w:val="double" w:sz="6" w:space="0" w:color="auto"/>
            </w:tcBorders>
          </w:tcPr>
          <w:p w14:paraId="55D1DD3D" w14:textId="77777777" w:rsidR="00563945" w:rsidRPr="00F556A0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7F733B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  <w:r w:rsidRPr="00F556A0">
        <w:rPr>
          <w:rFonts w:ascii="Arial" w:hAnsi="Arial" w:cs="Arial"/>
          <w:sz w:val="18"/>
          <w:szCs w:val="18"/>
        </w:rPr>
        <w:t>The enclosed proposals have been received in response to your RFP.</w:t>
      </w:r>
      <w:r w:rsidR="00064603" w:rsidRPr="00B31571">
        <w:rPr>
          <w:rFonts w:ascii="Arial" w:hAnsi="Arial" w:cs="Arial"/>
          <w:sz w:val="18"/>
          <w:szCs w:val="18"/>
        </w:rPr>
        <w:t xml:space="preserve"> </w:t>
      </w:r>
      <w:r w:rsidRPr="00B31571">
        <w:rPr>
          <w:rFonts w:ascii="Arial" w:hAnsi="Arial" w:cs="Arial"/>
          <w:sz w:val="18"/>
          <w:szCs w:val="18"/>
        </w:rPr>
        <w:t xml:space="preserve">Please evaluate them and make a </w:t>
      </w:r>
      <w:r w:rsidRPr="00D971FF">
        <w:rPr>
          <w:rFonts w:ascii="Arial" w:hAnsi="Arial" w:cs="Arial"/>
          <w:sz w:val="18"/>
          <w:szCs w:val="18"/>
        </w:rPr>
        <w:t>recommendation for award.</w:t>
      </w:r>
      <w:r w:rsidR="00064603" w:rsidRPr="00D971FF">
        <w:rPr>
          <w:rFonts w:ascii="Arial" w:hAnsi="Arial" w:cs="Arial"/>
          <w:sz w:val="18"/>
          <w:szCs w:val="18"/>
        </w:rPr>
        <w:t xml:space="preserve"> </w:t>
      </w:r>
      <w:r w:rsidRPr="003B1664">
        <w:rPr>
          <w:rFonts w:ascii="Arial" w:hAnsi="Arial" w:cs="Arial"/>
          <w:sz w:val="18"/>
          <w:szCs w:val="18"/>
        </w:rPr>
        <w:t>Information about the proposals and the evaluation must be kept confidential from everyone except members of the Evaluation Team.</w:t>
      </w:r>
      <w:r w:rsidR="00064603" w:rsidRPr="003B1664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DO NOT DISCLOSE ANY INFORMATION TO ANYONE EXCEPT MEMBERS OF THE EVALUATION TEAM, REGARDLESS OF WHETHER THE RESPONSES ARE MARKED CONFIDENTIAL OR NOT.</w:t>
      </w:r>
    </w:p>
    <w:p w14:paraId="13747DF8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77115D58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>Please follow these instructions:</w:t>
      </w:r>
    </w:p>
    <w:p w14:paraId="7036F965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080A7E6C" w14:textId="77777777" w:rsidR="00563945" w:rsidRPr="00496927" w:rsidRDefault="00563945">
      <w:pPr>
        <w:ind w:left="540" w:hanging="540"/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>1)</w:t>
      </w:r>
      <w:r w:rsidRPr="00496927">
        <w:rPr>
          <w:rFonts w:ascii="Arial" w:hAnsi="Arial" w:cs="Arial"/>
          <w:sz w:val="18"/>
          <w:szCs w:val="18"/>
        </w:rPr>
        <w:tab/>
        <w:t xml:space="preserve">Distribute copies of the </w:t>
      </w:r>
      <w:r w:rsidR="00FE6ADC" w:rsidRPr="00496927">
        <w:rPr>
          <w:rFonts w:ascii="Arial" w:hAnsi="Arial" w:cs="Arial"/>
          <w:sz w:val="18"/>
          <w:szCs w:val="18"/>
        </w:rPr>
        <w:t>tabulation</w:t>
      </w:r>
      <w:r w:rsidRPr="00496927">
        <w:rPr>
          <w:rFonts w:ascii="Arial" w:hAnsi="Arial" w:cs="Arial"/>
          <w:sz w:val="18"/>
          <w:szCs w:val="18"/>
        </w:rPr>
        <w:t xml:space="preserve"> to each Evaluation Committee member WITH A COPY OF THESE INSTRUCTIONS.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Advise them that nothing may be discussed outside of the committee.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Any inquiries from anyone outside the Committee should be forwarded to Purchasing.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The proposals are considered Confidential in their entirety until after the award has been made.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Any information in the proposals which is marked "Confidential" or "Trade Secret" by the respondents must be kept Confidential even after award.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All team members must adhere to this.</w:t>
      </w:r>
    </w:p>
    <w:p w14:paraId="15A0A9E9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4FA31DB8" w14:textId="77777777" w:rsidR="00563945" w:rsidRPr="00496927" w:rsidRDefault="00563945">
      <w:pPr>
        <w:ind w:left="540" w:hanging="540"/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>2)</w:t>
      </w:r>
      <w:r w:rsidRPr="00496927">
        <w:rPr>
          <w:rFonts w:ascii="Arial" w:hAnsi="Arial" w:cs="Arial"/>
          <w:sz w:val="18"/>
          <w:szCs w:val="18"/>
        </w:rPr>
        <w:tab/>
        <w:t xml:space="preserve">If the award has been </w:t>
      </w:r>
      <w:r w:rsidR="001B6D72">
        <w:rPr>
          <w:rFonts w:ascii="Arial" w:hAnsi="Arial" w:cs="Arial"/>
          <w:sz w:val="18"/>
          <w:szCs w:val="18"/>
        </w:rPr>
        <w:t>estimated to have a value of $5</w:t>
      </w:r>
      <w:r w:rsidRPr="00496927">
        <w:rPr>
          <w:rFonts w:ascii="Arial" w:hAnsi="Arial" w:cs="Arial"/>
          <w:sz w:val="18"/>
          <w:szCs w:val="18"/>
        </w:rPr>
        <w:t xml:space="preserve">0,000 or more on non-sponsored funds, </w:t>
      </w:r>
      <w:r w:rsidR="00064603" w:rsidRPr="00496927">
        <w:rPr>
          <w:rFonts w:ascii="Arial" w:hAnsi="Arial" w:cs="Arial"/>
          <w:sz w:val="18"/>
          <w:szCs w:val="18"/>
        </w:rPr>
        <w:t xml:space="preserve">an </w:t>
      </w:r>
      <w:r w:rsidR="00FE6ADC" w:rsidRPr="00496927">
        <w:rPr>
          <w:rFonts w:ascii="Arial" w:hAnsi="Arial" w:cs="Arial"/>
          <w:sz w:val="18"/>
          <w:szCs w:val="18"/>
        </w:rPr>
        <w:t xml:space="preserve">MBid </w:t>
      </w:r>
      <w:r w:rsidR="001B6D72">
        <w:rPr>
          <w:rFonts w:ascii="Arial" w:hAnsi="Arial" w:cs="Arial"/>
          <w:sz w:val="18"/>
          <w:szCs w:val="18"/>
        </w:rPr>
        <w:t>Supplier Diversity</w:t>
      </w:r>
      <w:r w:rsidR="00FE6ADC" w:rsidRPr="00496927">
        <w:rPr>
          <w:rFonts w:ascii="Arial" w:hAnsi="Arial" w:cs="Arial"/>
          <w:sz w:val="18"/>
          <w:szCs w:val="18"/>
        </w:rPr>
        <w:t xml:space="preserve"> attachment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was inserted into the RFP, requiring proposers to indicate how they will </w:t>
      </w:r>
      <w:r w:rsidR="002076D2">
        <w:rPr>
          <w:rFonts w:ascii="Arial" w:hAnsi="Arial" w:cs="Arial"/>
          <w:sz w:val="18"/>
          <w:szCs w:val="18"/>
        </w:rPr>
        <w:t>Supplier Diversity</w:t>
      </w:r>
      <w:r w:rsidRPr="00496927">
        <w:rPr>
          <w:rFonts w:ascii="Arial" w:hAnsi="Arial" w:cs="Arial"/>
          <w:sz w:val="18"/>
          <w:szCs w:val="18"/>
        </w:rPr>
        <w:t xml:space="preserve"> into the contract.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At the same time the Evaluation Team is </w:t>
      </w:r>
      <w:proofErr w:type="gramStart"/>
      <w:r w:rsidRPr="00496927">
        <w:rPr>
          <w:rFonts w:ascii="Arial" w:hAnsi="Arial" w:cs="Arial"/>
          <w:sz w:val="18"/>
          <w:szCs w:val="18"/>
        </w:rPr>
        <w:t>sent</w:t>
      </w:r>
      <w:proofErr w:type="gramEnd"/>
      <w:r w:rsidRPr="00496927">
        <w:rPr>
          <w:rFonts w:ascii="Arial" w:hAnsi="Arial" w:cs="Arial"/>
          <w:sz w:val="18"/>
          <w:szCs w:val="18"/>
        </w:rPr>
        <w:t xml:space="preserve"> the </w:t>
      </w:r>
      <w:r w:rsidR="00064603" w:rsidRPr="00496927">
        <w:rPr>
          <w:rFonts w:ascii="Arial" w:hAnsi="Arial" w:cs="Arial"/>
          <w:sz w:val="18"/>
          <w:szCs w:val="18"/>
        </w:rPr>
        <w:t xml:space="preserve">supplier </w:t>
      </w:r>
      <w:r w:rsidRPr="00496927">
        <w:rPr>
          <w:rFonts w:ascii="Arial" w:hAnsi="Arial" w:cs="Arial"/>
          <w:sz w:val="18"/>
          <w:szCs w:val="18"/>
        </w:rPr>
        <w:t xml:space="preserve">proposals, the department of </w:t>
      </w:r>
      <w:r w:rsidR="00307CD7" w:rsidRPr="00496927">
        <w:rPr>
          <w:rFonts w:ascii="Arial" w:hAnsi="Arial" w:cs="Arial"/>
          <w:sz w:val="18"/>
          <w:szCs w:val="18"/>
        </w:rPr>
        <w:t>BCED</w:t>
      </w:r>
      <w:r w:rsidR="002076D2">
        <w:rPr>
          <w:rFonts w:ascii="Arial" w:hAnsi="Arial" w:cs="Arial"/>
          <w:sz w:val="18"/>
          <w:szCs w:val="18"/>
        </w:rPr>
        <w:t xml:space="preserve"> (Business &amp; Community Economic Development)</w:t>
      </w:r>
      <w:r w:rsidR="00307CD7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is also </w:t>
      </w:r>
      <w:proofErr w:type="gramStart"/>
      <w:r w:rsidRPr="00496927">
        <w:rPr>
          <w:rFonts w:ascii="Arial" w:hAnsi="Arial" w:cs="Arial"/>
          <w:sz w:val="18"/>
          <w:szCs w:val="18"/>
        </w:rPr>
        <w:t>sent</w:t>
      </w:r>
      <w:proofErr w:type="gramEnd"/>
      <w:r w:rsidRPr="00496927">
        <w:rPr>
          <w:rFonts w:ascii="Arial" w:hAnsi="Arial" w:cs="Arial"/>
          <w:sz w:val="18"/>
          <w:szCs w:val="18"/>
        </w:rPr>
        <w:t xml:space="preserve"> a copy </w:t>
      </w:r>
      <w:proofErr w:type="gramStart"/>
      <w:r w:rsidR="00307CD7" w:rsidRPr="00496927">
        <w:rPr>
          <w:rFonts w:ascii="Arial" w:hAnsi="Arial" w:cs="Arial"/>
          <w:sz w:val="18"/>
          <w:szCs w:val="18"/>
        </w:rPr>
        <w:t>response information</w:t>
      </w:r>
      <w:proofErr w:type="gramEnd"/>
      <w:r w:rsidR="00307CD7" w:rsidRPr="0049692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96927">
        <w:rPr>
          <w:rFonts w:ascii="Arial" w:hAnsi="Arial" w:cs="Arial"/>
          <w:sz w:val="18"/>
          <w:szCs w:val="18"/>
        </w:rPr>
        <w:t>in order to</w:t>
      </w:r>
      <w:proofErr w:type="gramEnd"/>
      <w:r w:rsidRPr="00496927">
        <w:rPr>
          <w:rFonts w:ascii="Arial" w:hAnsi="Arial" w:cs="Arial"/>
          <w:sz w:val="18"/>
          <w:szCs w:val="18"/>
        </w:rPr>
        <w:t xml:space="preserve"> evaluate each </w:t>
      </w:r>
      <w:r w:rsidR="00064603" w:rsidRPr="00496927">
        <w:rPr>
          <w:rFonts w:ascii="Arial" w:hAnsi="Arial" w:cs="Arial"/>
          <w:sz w:val="18"/>
          <w:szCs w:val="18"/>
        </w:rPr>
        <w:t>supplier</w:t>
      </w:r>
      <w:r w:rsidRPr="00496927">
        <w:rPr>
          <w:rFonts w:ascii="Arial" w:hAnsi="Arial" w:cs="Arial"/>
          <w:sz w:val="18"/>
          <w:szCs w:val="18"/>
        </w:rPr>
        <w:t xml:space="preserve">’s response to </w:t>
      </w:r>
      <w:r w:rsidR="00307CD7" w:rsidRPr="00496927">
        <w:rPr>
          <w:rFonts w:ascii="Arial" w:hAnsi="Arial" w:cs="Arial"/>
          <w:sz w:val="18"/>
          <w:szCs w:val="18"/>
        </w:rPr>
        <w:t xml:space="preserve">the </w:t>
      </w:r>
      <w:r w:rsidR="002076D2">
        <w:rPr>
          <w:rFonts w:ascii="Arial" w:hAnsi="Arial" w:cs="Arial"/>
          <w:sz w:val="18"/>
          <w:szCs w:val="18"/>
        </w:rPr>
        <w:t>Supplier Diversity</w:t>
      </w:r>
      <w:r w:rsidR="00307CD7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Attachment.</w:t>
      </w:r>
    </w:p>
    <w:p w14:paraId="3FB80006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10E5BA67" w14:textId="77777777" w:rsidR="00563945" w:rsidRPr="00496927" w:rsidRDefault="00563945">
      <w:pPr>
        <w:pStyle w:val="BodyText2"/>
        <w:tabs>
          <w:tab w:val="clear" w:pos="180"/>
          <w:tab w:val="left" w:pos="540"/>
        </w:tabs>
        <w:ind w:left="540" w:hanging="540"/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>3)</w:t>
      </w:r>
      <w:r w:rsidRPr="00496927">
        <w:rPr>
          <w:rFonts w:ascii="Arial" w:hAnsi="Arial" w:cs="Arial"/>
          <w:sz w:val="18"/>
          <w:szCs w:val="18"/>
        </w:rPr>
        <w:tab/>
        <w:t>Remember that any exceptions to University terms and conditions for purchases, or any alternate agreement must be reviewed by the Office of the General Counsel.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This process should be started as soon as possible after the evaluation is completed and the </w:t>
      </w:r>
      <w:r w:rsidR="00064603" w:rsidRPr="00496927">
        <w:rPr>
          <w:rFonts w:ascii="Arial" w:hAnsi="Arial" w:cs="Arial"/>
          <w:sz w:val="18"/>
          <w:szCs w:val="18"/>
        </w:rPr>
        <w:t>supplier</w:t>
      </w:r>
      <w:r w:rsidRPr="00496927">
        <w:rPr>
          <w:rFonts w:ascii="Arial" w:hAnsi="Arial" w:cs="Arial"/>
          <w:sz w:val="18"/>
          <w:szCs w:val="18"/>
        </w:rPr>
        <w:t xml:space="preserve"> is selected.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The </w:t>
      </w:r>
      <w:r w:rsidR="00FE6ADC" w:rsidRPr="00496927">
        <w:rPr>
          <w:rFonts w:ascii="Arial" w:hAnsi="Arial" w:cs="Arial"/>
          <w:sz w:val="18"/>
          <w:szCs w:val="18"/>
        </w:rPr>
        <w:t>c</w:t>
      </w:r>
      <w:r w:rsidRPr="00496927">
        <w:rPr>
          <w:rFonts w:ascii="Arial" w:hAnsi="Arial" w:cs="Arial"/>
          <w:sz w:val="18"/>
          <w:szCs w:val="18"/>
        </w:rPr>
        <w:t xml:space="preserve">hair of the </w:t>
      </w:r>
      <w:r w:rsidR="00FE6ADC" w:rsidRPr="00496927">
        <w:rPr>
          <w:rFonts w:ascii="Arial" w:hAnsi="Arial" w:cs="Arial"/>
          <w:sz w:val="18"/>
          <w:szCs w:val="18"/>
        </w:rPr>
        <w:t>c</w:t>
      </w:r>
      <w:r w:rsidRPr="00496927">
        <w:rPr>
          <w:rFonts w:ascii="Arial" w:hAnsi="Arial" w:cs="Arial"/>
          <w:sz w:val="18"/>
          <w:szCs w:val="18"/>
        </w:rPr>
        <w:t xml:space="preserve">ommittee will need to contact the </w:t>
      </w:r>
      <w:r w:rsidR="00FE6ADC" w:rsidRPr="00496927">
        <w:rPr>
          <w:rFonts w:ascii="Arial" w:hAnsi="Arial" w:cs="Arial"/>
          <w:sz w:val="18"/>
          <w:szCs w:val="18"/>
        </w:rPr>
        <w:t>Category Manager</w:t>
      </w:r>
      <w:r w:rsidRPr="00496927">
        <w:rPr>
          <w:rFonts w:ascii="Arial" w:hAnsi="Arial" w:cs="Arial"/>
          <w:sz w:val="18"/>
          <w:szCs w:val="18"/>
        </w:rPr>
        <w:t xml:space="preserve"> to start this process.</w:t>
      </w:r>
    </w:p>
    <w:p w14:paraId="582CBB30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4715FC00" w14:textId="1267FB69" w:rsidR="00563945" w:rsidRPr="00496927" w:rsidRDefault="00563945">
      <w:pPr>
        <w:ind w:left="540" w:hanging="540"/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>4)</w:t>
      </w:r>
      <w:r w:rsidRPr="00496927">
        <w:rPr>
          <w:rFonts w:ascii="Arial" w:hAnsi="Arial" w:cs="Arial"/>
          <w:sz w:val="18"/>
          <w:szCs w:val="18"/>
        </w:rPr>
        <w:tab/>
        <w:t xml:space="preserve">The Board of Regents must </w:t>
      </w:r>
      <w:proofErr w:type="gramStart"/>
      <w:r w:rsidRPr="00496927">
        <w:rPr>
          <w:rFonts w:ascii="Arial" w:hAnsi="Arial" w:cs="Arial"/>
          <w:sz w:val="18"/>
          <w:szCs w:val="18"/>
        </w:rPr>
        <w:t>preapprove</w:t>
      </w:r>
      <w:proofErr w:type="gramEnd"/>
      <w:r w:rsidRPr="00496927">
        <w:rPr>
          <w:rFonts w:ascii="Arial" w:hAnsi="Arial" w:cs="Arial"/>
          <w:sz w:val="18"/>
          <w:szCs w:val="18"/>
        </w:rPr>
        <w:t xml:space="preserve"> any award with an estimated value </w:t>
      </w:r>
      <w:proofErr w:type="gramStart"/>
      <w:r w:rsidRPr="00496927">
        <w:rPr>
          <w:rFonts w:ascii="Arial" w:hAnsi="Arial" w:cs="Arial"/>
          <w:sz w:val="18"/>
          <w:szCs w:val="18"/>
        </w:rPr>
        <w:t>to</w:t>
      </w:r>
      <w:proofErr w:type="gramEnd"/>
      <w:r w:rsidRPr="00496927">
        <w:rPr>
          <w:rFonts w:ascii="Arial" w:hAnsi="Arial" w:cs="Arial"/>
          <w:sz w:val="18"/>
          <w:szCs w:val="18"/>
        </w:rPr>
        <w:t xml:space="preserve"> the </w:t>
      </w:r>
      <w:r w:rsidR="00064603" w:rsidRPr="00496927">
        <w:rPr>
          <w:rFonts w:ascii="Arial" w:hAnsi="Arial" w:cs="Arial"/>
          <w:sz w:val="18"/>
          <w:szCs w:val="18"/>
        </w:rPr>
        <w:t>supplier</w:t>
      </w:r>
      <w:r w:rsidRPr="00496927">
        <w:rPr>
          <w:rFonts w:ascii="Arial" w:hAnsi="Arial" w:cs="Arial"/>
          <w:sz w:val="18"/>
          <w:szCs w:val="18"/>
        </w:rPr>
        <w:t xml:space="preserve"> of $</w:t>
      </w:r>
      <w:r w:rsidR="00E01CB9">
        <w:rPr>
          <w:rFonts w:ascii="Arial" w:hAnsi="Arial" w:cs="Arial"/>
          <w:sz w:val="18"/>
          <w:szCs w:val="18"/>
        </w:rPr>
        <w:t>5</w:t>
      </w:r>
      <w:r w:rsidR="008E5A22" w:rsidRPr="00496927">
        <w:rPr>
          <w:rFonts w:ascii="Arial" w:hAnsi="Arial" w:cs="Arial"/>
          <w:sz w:val="18"/>
          <w:szCs w:val="18"/>
        </w:rPr>
        <w:t>,00</w:t>
      </w:r>
      <w:r w:rsidRPr="00496927">
        <w:rPr>
          <w:rFonts w:ascii="Arial" w:hAnsi="Arial" w:cs="Arial"/>
          <w:sz w:val="18"/>
          <w:szCs w:val="18"/>
        </w:rPr>
        <w:t>0,000 or more.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The Evaluation Committee is responsible for completing the Purchase Consent Record.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</w:p>
    <w:p w14:paraId="3171647E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6628FD1A" w14:textId="77777777" w:rsidR="00563945" w:rsidRPr="00496927" w:rsidRDefault="00563945">
      <w:pPr>
        <w:ind w:left="540" w:hanging="540"/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>5)</w:t>
      </w:r>
      <w:r w:rsidRPr="00496927">
        <w:rPr>
          <w:rFonts w:ascii="Arial" w:hAnsi="Arial" w:cs="Arial"/>
          <w:sz w:val="18"/>
          <w:szCs w:val="18"/>
        </w:rPr>
        <w:tab/>
        <w:t>When evaluating these responses, you and your team should observe the following guidelines:</w:t>
      </w:r>
    </w:p>
    <w:p w14:paraId="4D82CBA6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2DCB8D27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>•</w:t>
      </w:r>
      <w:r w:rsidRPr="00496927">
        <w:rPr>
          <w:rFonts w:ascii="Arial" w:hAnsi="Arial" w:cs="Arial"/>
          <w:sz w:val="18"/>
          <w:szCs w:val="18"/>
        </w:rPr>
        <w:tab/>
        <w:t xml:space="preserve">Identify the responses that have </w:t>
      </w:r>
      <w:r w:rsidR="00FE6ADC" w:rsidRPr="00496927">
        <w:rPr>
          <w:rFonts w:ascii="Arial" w:hAnsi="Arial" w:cs="Arial"/>
          <w:sz w:val="18"/>
          <w:szCs w:val="18"/>
        </w:rPr>
        <w:t xml:space="preserve">or have not </w:t>
      </w:r>
      <w:r w:rsidRPr="00496927">
        <w:rPr>
          <w:rFonts w:ascii="Arial" w:hAnsi="Arial" w:cs="Arial"/>
          <w:sz w:val="18"/>
          <w:szCs w:val="18"/>
        </w:rPr>
        <w:t>met all of your basic specifications and proposal submission requirements.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Document, clearly and completely, your reasons for elimination.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These reasons must refer back to the section of the RFP where the basic specifications or submission requirements were identified.</w:t>
      </w:r>
    </w:p>
    <w:p w14:paraId="74F2CF95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22126CBC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>•</w:t>
      </w:r>
      <w:r w:rsidRPr="00496927">
        <w:rPr>
          <w:rFonts w:ascii="Arial" w:hAnsi="Arial" w:cs="Arial"/>
          <w:sz w:val="18"/>
          <w:szCs w:val="18"/>
        </w:rPr>
        <w:tab/>
        <w:t>Review your evaluation criteria.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Each response that meets basic specs and submission requirements must be evaluated against your criteria using the assigned weights (points or percentages).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Each member of the evaluation committee should independently rate each respondent's proposal against each criterion.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Do not add any criteria at this time as it would not be fair to respondents.</w:t>
      </w:r>
    </w:p>
    <w:p w14:paraId="37E22776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7A10B86C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ab/>
        <w:t>We recommend that you create a scoring sheet showing each criterion, the name of each respondent and their score on each criterion.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However, scoring alone is not sufficient to justify your </w:t>
      </w:r>
      <w:r w:rsidR="00064603" w:rsidRPr="00496927">
        <w:rPr>
          <w:rFonts w:ascii="Arial" w:hAnsi="Arial" w:cs="Arial"/>
          <w:sz w:val="18"/>
          <w:szCs w:val="18"/>
        </w:rPr>
        <w:t>supplier</w:t>
      </w:r>
      <w:r w:rsidRPr="00496927">
        <w:rPr>
          <w:rFonts w:ascii="Arial" w:hAnsi="Arial" w:cs="Arial"/>
          <w:sz w:val="18"/>
          <w:szCs w:val="18"/>
        </w:rPr>
        <w:t xml:space="preserve"> selection.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You also need to include narration that explains and justifies the scores received by each </w:t>
      </w:r>
      <w:r w:rsidR="00064603" w:rsidRPr="00496927">
        <w:rPr>
          <w:rFonts w:ascii="Arial" w:hAnsi="Arial" w:cs="Arial"/>
          <w:sz w:val="18"/>
          <w:szCs w:val="18"/>
        </w:rPr>
        <w:t>supplier</w:t>
      </w:r>
      <w:r w:rsidRPr="00496927">
        <w:rPr>
          <w:rFonts w:ascii="Arial" w:hAnsi="Arial" w:cs="Arial"/>
          <w:sz w:val="18"/>
          <w:szCs w:val="18"/>
        </w:rPr>
        <w:t>.</w:t>
      </w:r>
    </w:p>
    <w:p w14:paraId="6E801047" w14:textId="77777777" w:rsidR="00563945" w:rsidRPr="00496927" w:rsidRDefault="00563945">
      <w:pPr>
        <w:ind w:left="540" w:hanging="540"/>
        <w:jc w:val="both"/>
        <w:rPr>
          <w:rFonts w:ascii="Arial" w:hAnsi="Arial" w:cs="Arial"/>
          <w:sz w:val="18"/>
          <w:szCs w:val="18"/>
        </w:rPr>
        <w:sectPr w:rsidR="00563945" w:rsidRPr="00496927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14:paraId="41FD562D" w14:textId="77777777" w:rsidR="00563945" w:rsidRPr="00496927" w:rsidRDefault="00514403" w:rsidP="00496927">
      <w:pPr>
        <w:pStyle w:val="BodyTextIndent2"/>
        <w:ind w:left="900"/>
        <w:jc w:val="both"/>
        <w:rPr>
          <w:rFonts w:ascii="Arial" w:hAnsi="Arial" w:cs="Arial"/>
          <w:b/>
          <w:sz w:val="18"/>
          <w:szCs w:val="18"/>
        </w:rPr>
      </w:pPr>
      <w:r w:rsidRPr="00A40572">
        <w:rPr>
          <w:rFonts w:ascii="Arial" w:hAnsi="Arial" w:cs="Arial"/>
          <w:sz w:val="18"/>
          <w:szCs w:val="18"/>
        </w:rPr>
        <w:lastRenderedPageBreak/>
        <w:t>•</w:t>
      </w:r>
      <w:r w:rsidRPr="00A40572">
        <w:rPr>
          <w:rFonts w:ascii="Arial" w:hAnsi="Arial" w:cs="Arial"/>
          <w:sz w:val="18"/>
          <w:szCs w:val="18"/>
        </w:rPr>
        <w:tab/>
      </w:r>
      <w:r w:rsidR="002076D2">
        <w:rPr>
          <w:rFonts w:ascii="Arial" w:hAnsi="Arial" w:cs="Arial"/>
          <w:sz w:val="18"/>
          <w:szCs w:val="18"/>
        </w:rPr>
        <w:t>For RFPs $5</w:t>
      </w:r>
      <w:r w:rsidR="00563945" w:rsidRPr="00CB2048">
        <w:rPr>
          <w:rFonts w:ascii="Arial" w:hAnsi="Arial" w:cs="Arial"/>
          <w:sz w:val="18"/>
          <w:szCs w:val="18"/>
        </w:rPr>
        <w:t xml:space="preserve">0,000 and over on non-sponsored funds, </w:t>
      </w:r>
      <w:r w:rsidR="00307CD7" w:rsidRPr="000F3DC9">
        <w:rPr>
          <w:rFonts w:ascii="Arial" w:hAnsi="Arial" w:cs="Arial"/>
          <w:sz w:val="18"/>
          <w:szCs w:val="18"/>
        </w:rPr>
        <w:t>BCED s</w:t>
      </w:r>
      <w:r w:rsidR="00563945" w:rsidRPr="000F3DC9">
        <w:rPr>
          <w:rFonts w:ascii="Arial" w:hAnsi="Arial" w:cs="Arial"/>
          <w:sz w:val="18"/>
          <w:szCs w:val="18"/>
        </w:rPr>
        <w:t xml:space="preserve">taff will evaluate each </w:t>
      </w:r>
      <w:r w:rsidR="002076D2">
        <w:rPr>
          <w:rFonts w:ascii="Arial" w:hAnsi="Arial" w:cs="Arial"/>
          <w:sz w:val="18"/>
          <w:szCs w:val="18"/>
        </w:rPr>
        <w:t>proposer’s Supplier Diversity</w:t>
      </w:r>
      <w:r w:rsidR="00563945" w:rsidRPr="00B31571">
        <w:rPr>
          <w:rFonts w:ascii="Arial" w:hAnsi="Arial" w:cs="Arial"/>
          <w:sz w:val="18"/>
          <w:szCs w:val="18"/>
        </w:rPr>
        <w:t xml:space="preserve"> Att</w:t>
      </w:r>
      <w:r w:rsidR="00307CD7" w:rsidRPr="00D971FF">
        <w:rPr>
          <w:rFonts w:ascii="Arial" w:hAnsi="Arial" w:cs="Arial"/>
          <w:sz w:val="18"/>
          <w:szCs w:val="18"/>
        </w:rPr>
        <w:t>achment</w:t>
      </w:r>
      <w:r w:rsidR="00563945" w:rsidRPr="003B1664">
        <w:rPr>
          <w:rFonts w:ascii="Arial" w:hAnsi="Arial" w:cs="Arial"/>
          <w:sz w:val="18"/>
          <w:szCs w:val="18"/>
        </w:rPr>
        <w:t xml:space="preserve"> Response Sheet for the </w:t>
      </w:r>
      <w:r w:rsidR="002076D2">
        <w:rPr>
          <w:rFonts w:ascii="Arial" w:hAnsi="Arial" w:cs="Arial"/>
          <w:sz w:val="18"/>
          <w:szCs w:val="18"/>
        </w:rPr>
        <w:t>proposer’s Supplier Diversity</w:t>
      </w:r>
      <w:r w:rsidR="00307CD7" w:rsidRPr="00496927">
        <w:rPr>
          <w:rFonts w:ascii="Arial" w:hAnsi="Arial" w:cs="Arial"/>
          <w:sz w:val="18"/>
          <w:szCs w:val="18"/>
        </w:rPr>
        <w:t xml:space="preserve"> </w:t>
      </w:r>
      <w:r w:rsidR="00563945" w:rsidRPr="00496927">
        <w:rPr>
          <w:rFonts w:ascii="Arial" w:hAnsi="Arial" w:cs="Arial"/>
          <w:sz w:val="18"/>
          <w:szCs w:val="18"/>
        </w:rPr>
        <w:t>plan.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="00563945" w:rsidRPr="00496927">
        <w:rPr>
          <w:rFonts w:ascii="Arial" w:hAnsi="Arial" w:cs="Arial"/>
          <w:sz w:val="18"/>
          <w:szCs w:val="18"/>
        </w:rPr>
        <w:t>They will forward these evaluations to you for inclusion in your final evaluation.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="00064603" w:rsidRPr="00496927">
        <w:rPr>
          <w:rFonts w:ascii="Arial" w:hAnsi="Arial" w:cs="Arial"/>
          <w:b/>
          <w:sz w:val="18"/>
          <w:szCs w:val="18"/>
        </w:rPr>
        <w:t xml:space="preserve">Contact </w:t>
      </w:r>
      <w:r w:rsidR="002076D2">
        <w:rPr>
          <w:rFonts w:ascii="Arial" w:hAnsi="Arial" w:cs="Arial"/>
          <w:b/>
          <w:sz w:val="18"/>
          <w:szCs w:val="18"/>
        </w:rPr>
        <w:t>BCED</w:t>
      </w:r>
      <w:r w:rsidR="00D971FF">
        <w:rPr>
          <w:rFonts w:ascii="Arial" w:hAnsi="Arial" w:cs="Arial"/>
          <w:b/>
          <w:sz w:val="18"/>
          <w:szCs w:val="18"/>
        </w:rPr>
        <w:t xml:space="preserve"> </w:t>
      </w:r>
      <w:r w:rsidR="00563945" w:rsidRPr="00D971FF">
        <w:rPr>
          <w:rFonts w:ascii="Arial" w:hAnsi="Arial" w:cs="Arial"/>
          <w:b/>
          <w:sz w:val="18"/>
          <w:szCs w:val="18"/>
        </w:rPr>
        <w:t>at (612) 62</w:t>
      </w:r>
      <w:r w:rsidR="002076D2">
        <w:rPr>
          <w:rFonts w:ascii="Arial" w:hAnsi="Arial" w:cs="Arial"/>
          <w:b/>
          <w:sz w:val="18"/>
          <w:szCs w:val="18"/>
        </w:rPr>
        <w:t>4-0530</w:t>
      </w:r>
      <w:r w:rsidR="00307CD7" w:rsidRPr="00D971FF">
        <w:rPr>
          <w:rFonts w:ascii="Arial" w:hAnsi="Arial" w:cs="Arial"/>
          <w:b/>
          <w:sz w:val="18"/>
          <w:szCs w:val="18"/>
        </w:rPr>
        <w:t xml:space="preserve"> </w:t>
      </w:r>
      <w:r w:rsidR="00563945" w:rsidRPr="00D971FF">
        <w:rPr>
          <w:rFonts w:ascii="Arial" w:hAnsi="Arial" w:cs="Arial"/>
          <w:b/>
          <w:sz w:val="18"/>
          <w:szCs w:val="18"/>
        </w:rPr>
        <w:t>if you do not receive the BCED evaluation information.</w:t>
      </w:r>
      <w:r w:rsidR="00064603" w:rsidRPr="00D971FF">
        <w:rPr>
          <w:rFonts w:ascii="Arial" w:hAnsi="Arial" w:cs="Arial"/>
          <w:b/>
          <w:sz w:val="18"/>
          <w:szCs w:val="18"/>
        </w:rPr>
        <w:t xml:space="preserve"> </w:t>
      </w:r>
      <w:r w:rsidR="00563945" w:rsidRPr="00D971FF">
        <w:rPr>
          <w:rFonts w:ascii="Arial" w:hAnsi="Arial" w:cs="Arial"/>
          <w:b/>
          <w:sz w:val="18"/>
          <w:szCs w:val="18"/>
        </w:rPr>
        <w:t xml:space="preserve">DO NOT SUBMIT YOUR FINAL EVALUATION </w:t>
      </w:r>
      <w:r w:rsidR="00563945" w:rsidRPr="00514403">
        <w:rPr>
          <w:rFonts w:ascii="Arial" w:hAnsi="Arial" w:cs="Arial"/>
          <w:b/>
          <w:sz w:val="18"/>
          <w:szCs w:val="18"/>
        </w:rPr>
        <w:t xml:space="preserve">DOCUMENTATION TO PURCHASING WITHOUT INCLUDING THE </w:t>
      </w:r>
      <w:r w:rsidR="002076D2">
        <w:rPr>
          <w:rFonts w:ascii="Arial" w:hAnsi="Arial" w:cs="Arial"/>
          <w:b/>
          <w:sz w:val="18"/>
          <w:szCs w:val="18"/>
        </w:rPr>
        <w:t>SUPPLIER DIVERSITY</w:t>
      </w:r>
      <w:r w:rsidR="00563945" w:rsidRPr="00514403">
        <w:rPr>
          <w:rFonts w:ascii="Arial" w:hAnsi="Arial" w:cs="Arial"/>
          <w:b/>
          <w:sz w:val="18"/>
          <w:szCs w:val="18"/>
        </w:rPr>
        <w:t xml:space="preserve"> INFORMATION.</w:t>
      </w:r>
    </w:p>
    <w:p w14:paraId="2EDFC2DB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</w:p>
    <w:p w14:paraId="59432279" w14:textId="77777777" w:rsidR="00563945" w:rsidRPr="00514403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>•</w:t>
      </w:r>
      <w:r w:rsidRPr="00514403">
        <w:rPr>
          <w:rFonts w:ascii="Arial" w:hAnsi="Arial" w:cs="Arial"/>
          <w:sz w:val="18"/>
          <w:szCs w:val="18"/>
        </w:rPr>
        <w:tab/>
        <w:t>Convene the committee and compare scoring.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>Scoring inconsistencies should be discussed as a team.</w:t>
      </w:r>
    </w:p>
    <w:p w14:paraId="7F8E70C4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</w:p>
    <w:p w14:paraId="1689163A" w14:textId="77777777" w:rsidR="00563945" w:rsidRPr="00F556A0" w:rsidRDefault="00563945" w:rsidP="00FE6ADC">
      <w:pPr>
        <w:pStyle w:val="BodyTextIndent2"/>
        <w:ind w:left="907"/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ab/>
        <w:t>At this meeting, discuss any questions that have arisen as a result of reviewing the responses.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 xml:space="preserve">List points in each </w:t>
      </w:r>
      <w:r w:rsidR="00064603" w:rsidRPr="00514403">
        <w:rPr>
          <w:rFonts w:ascii="Arial" w:hAnsi="Arial" w:cs="Arial"/>
          <w:sz w:val="18"/>
          <w:szCs w:val="18"/>
        </w:rPr>
        <w:t>supplier</w:t>
      </w:r>
      <w:r w:rsidRPr="00514403">
        <w:rPr>
          <w:rFonts w:ascii="Arial" w:hAnsi="Arial" w:cs="Arial"/>
          <w:sz w:val="18"/>
          <w:szCs w:val="18"/>
        </w:rPr>
        <w:t>'s proposal that need to be clarified, if any.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>Send a letter or e-mail to the respondent(s) whose response(s) need clarification, asking for the specific clarification needed and includ</w:t>
      </w:r>
      <w:r w:rsidR="00064603" w:rsidRPr="00514403">
        <w:rPr>
          <w:rFonts w:ascii="Arial" w:hAnsi="Arial" w:cs="Arial"/>
          <w:sz w:val="18"/>
          <w:szCs w:val="18"/>
        </w:rPr>
        <w:t>e</w:t>
      </w:r>
      <w:r w:rsidRPr="00514403">
        <w:rPr>
          <w:rFonts w:ascii="Arial" w:hAnsi="Arial" w:cs="Arial"/>
          <w:sz w:val="18"/>
          <w:szCs w:val="18"/>
        </w:rPr>
        <w:t xml:space="preserve"> a deadline for responses.</w:t>
      </w:r>
      <w:r w:rsidR="00064603" w:rsidRPr="00CB2048">
        <w:rPr>
          <w:rFonts w:ascii="Arial" w:hAnsi="Arial" w:cs="Arial"/>
          <w:sz w:val="18"/>
          <w:szCs w:val="18"/>
        </w:rPr>
        <w:t xml:space="preserve"> </w:t>
      </w:r>
      <w:r w:rsidRPr="000F3DC9">
        <w:rPr>
          <w:rFonts w:ascii="Arial" w:hAnsi="Arial" w:cs="Arial"/>
          <w:sz w:val="18"/>
          <w:szCs w:val="18"/>
        </w:rPr>
        <w:t xml:space="preserve">The </w:t>
      </w:r>
      <w:r w:rsidR="00307CD7" w:rsidRPr="00B725DB">
        <w:rPr>
          <w:rFonts w:ascii="Arial" w:hAnsi="Arial" w:cs="Arial"/>
          <w:sz w:val="18"/>
          <w:szCs w:val="18"/>
        </w:rPr>
        <w:t>Category Manager</w:t>
      </w:r>
      <w:r w:rsidRPr="00F556A0">
        <w:rPr>
          <w:rFonts w:ascii="Arial" w:hAnsi="Arial" w:cs="Arial"/>
          <w:sz w:val="18"/>
          <w:szCs w:val="18"/>
        </w:rPr>
        <w:t xml:space="preserve"> can be a resource for how to conduct this clarification process.</w:t>
      </w:r>
    </w:p>
    <w:p w14:paraId="24266ED6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</w:p>
    <w:p w14:paraId="7176D152" w14:textId="77777777" w:rsidR="00563945" w:rsidRPr="00514403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ab/>
        <w:t>An alternative method for clarification might be a conference call.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>However, this needs to be carefully documented and any conclusions need to be put in writing and signed by the Respondent.</w:t>
      </w:r>
    </w:p>
    <w:p w14:paraId="76491EDD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</w:p>
    <w:p w14:paraId="6E31E9A9" w14:textId="77777777" w:rsidR="00563945" w:rsidRPr="00514403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ab/>
        <w:t xml:space="preserve">Both the request(s) for clarification and the responses should be in writing (fax or e-mail), with copies of all requests for clarification and all responses sent to Purchasing when the process is complete and the </w:t>
      </w:r>
      <w:r w:rsidR="00064603" w:rsidRPr="00514403">
        <w:rPr>
          <w:rFonts w:ascii="Arial" w:hAnsi="Arial" w:cs="Arial"/>
          <w:sz w:val="18"/>
          <w:szCs w:val="18"/>
        </w:rPr>
        <w:t>supplier</w:t>
      </w:r>
      <w:r w:rsidRPr="00514403">
        <w:rPr>
          <w:rFonts w:ascii="Arial" w:hAnsi="Arial" w:cs="Arial"/>
          <w:sz w:val="18"/>
          <w:szCs w:val="18"/>
        </w:rPr>
        <w:t xml:space="preserve"> has been selected.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 xml:space="preserve">Attach the Clarification packet in back of the Referral Form </w:t>
      </w:r>
      <w:r w:rsidR="00307CD7" w:rsidRPr="00514403">
        <w:rPr>
          <w:rFonts w:ascii="Arial" w:hAnsi="Arial" w:cs="Arial"/>
          <w:sz w:val="18"/>
          <w:szCs w:val="18"/>
        </w:rPr>
        <w:t xml:space="preserve">and submit to Purchasing. </w:t>
      </w:r>
    </w:p>
    <w:p w14:paraId="0BDDEF76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</w:p>
    <w:p w14:paraId="5C38271B" w14:textId="77777777" w:rsidR="00563945" w:rsidRPr="00514403" w:rsidRDefault="00563945" w:rsidP="00496927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>•</w:t>
      </w:r>
      <w:r w:rsidRPr="00514403">
        <w:rPr>
          <w:rFonts w:ascii="Arial" w:hAnsi="Arial" w:cs="Arial"/>
          <w:sz w:val="18"/>
          <w:szCs w:val="18"/>
        </w:rPr>
        <w:tab/>
        <w:t>You may wish to invite the highest scoring respondent(s) in for a demonstration or presentation and discussion.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>Or you may wish to visit their site.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="00FE6ADC" w:rsidRPr="00514403">
        <w:rPr>
          <w:rFonts w:ascii="Arial" w:hAnsi="Arial" w:cs="Arial"/>
          <w:sz w:val="18"/>
          <w:szCs w:val="18"/>
        </w:rPr>
        <w:t>D</w:t>
      </w:r>
      <w:r w:rsidRPr="00514403">
        <w:rPr>
          <w:rFonts w:ascii="Arial" w:hAnsi="Arial" w:cs="Arial"/>
          <w:sz w:val="18"/>
          <w:szCs w:val="18"/>
        </w:rPr>
        <w:t xml:space="preserve">iscuss this with the </w:t>
      </w:r>
      <w:r w:rsidR="00307CD7" w:rsidRPr="00514403">
        <w:rPr>
          <w:rFonts w:ascii="Arial" w:hAnsi="Arial" w:cs="Arial"/>
          <w:sz w:val="18"/>
          <w:szCs w:val="18"/>
        </w:rPr>
        <w:t>Category Manager</w:t>
      </w:r>
      <w:r w:rsidRPr="00514403">
        <w:rPr>
          <w:rFonts w:ascii="Arial" w:hAnsi="Arial" w:cs="Arial"/>
          <w:sz w:val="18"/>
          <w:szCs w:val="18"/>
        </w:rPr>
        <w:t>.</w:t>
      </w:r>
    </w:p>
    <w:p w14:paraId="71411B36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</w:p>
    <w:p w14:paraId="69BDCFBD" w14:textId="77777777" w:rsidR="00563945" w:rsidRPr="00496927" w:rsidRDefault="00563945" w:rsidP="00496927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>•</w:t>
      </w:r>
      <w:r w:rsidRPr="00514403">
        <w:rPr>
          <w:rFonts w:ascii="Arial" w:hAnsi="Arial" w:cs="Arial"/>
          <w:sz w:val="18"/>
          <w:szCs w:val="18"/>
        </w:rPr>
        <w:tab/>
        <w:t xml:space="preserve">You may wish to conduct negotiations with one or more high-scoring </w:t>
      </w:r>
      <w:r w:rsidR="00064603" w:rsidRPr="00514403">
        <w:rPr>
          <w:rFonts w:ascii="Arial" w:hAnsi="Arial" w:cs="Arial"/>
          <w:sz w:val="18"/>
          <w:szCs w:val="18"/>
        </w:rPr>
        <w:t>supplier</w:t>
      </w:r>
      <w:r w:rsidRPr="00514403">
        <w:rPr>
          <w:rFonts w:ascii="Arial" w:hAnsi="Arial" w:cs="Arial"/>
          <w:sz w:val="18"/>
          <w:szCs w:val="18"/>
        </w:rPr>
        <w:t>s.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 xml:space="preserve">Your team should have a pre-negotiation meeting (without the </w:t>
      </w:r>
      <w:r w:rsidR="00064603" w:rsidRPr="00514403">
        <w:rPr>
          <w:rFonts w:ascii="Arial" w:hAnsi="Arial" w:cs="Arial"/>
          <w:sz w:val="18"/>
          <w:szCs w:val="18"/>
        </w:rPr>
        <w:t>supplier</w:t>
      </w:r>
      <w:r w:rsidRPr="00514403">
        <w:rPr>
          <w:rFonts w:ascii="Arial" w:hAnsi="Arial" w:cs="Arial"/>
          <w:sz w:val="18"/>
          <w:szCs w:val="18"/>
        </w:rPr>
        <w:t>) to determine points of negotiation and desired outcomes.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 xml:space="preserve">The </w:t>
      </w:r>
      <w:r w:rsidR="00307CD7" w:rsidRPr="000F3DC9">
        <w:rPr>
          <w:rFonts w:ascii="Arial" w:hAnsi="Arial" w:cs="Arial"/>
          <w:sz w:val="18"/>
          <w:szCs w:val="18"/>
        </w:rPr>
        <w:t>Category Manager</w:t>
      </w:r>
      <w:r w:rsidRPr="000F3DC9">
        <w:rPr>
          <w:rFonts w:ascii="Arial" w:hAnsi="Arial" w:cs="Arial"/>
          <w:sz w:val="18"/>
          <w:szCs w:val="18"/>
        </w:rPr>
        <w:t xml:space="preserve"> should be present for all negotiations.</w:t>
      </w:r>
      <w:r w:rsidR="00064603" w:rsidRPr="00F556A0">
        <w:rPr>
          <w:rFonts w:ascii="Arial" w:hAnsi="Arial" w:cs="Arial"/>
          <w:sz w:val="18"/>
          <w:szCs w:val="18"/>
        </w:rPr>
        <w:t xml:space="preserve"> </w:t>
      </w:r>
      <w:r w:rsidRPr="00F556A0">
        <w:rPr>
          <w:rFonts w:ascii="Arial" w:hAnsi="Arial" w:cs="Arial"/>
          <w:sz w:val="18"/>
          <w:szCs w:val="18"/>
        </w:rPr>
        <w:t xml:space="preserve">Never reveal information about one </w:t>
      </w:r>
      <w:r w:rsidR="00064603" w:rsidRPr="00D971FF">
        <w:rPr>
          <w:rFonts w:ascii="Arial" w:hAnsi="Arial" w:cs="Arial"/>
          <w:sz w:val="18"/>
          <w:szCs w:val="18"/>
        </w:rPr>
        <w:t>supplier</w:t>
      </w:r>
      <w:r w:rsidRPr="003B1664">
        <w:rPr>
          <w:rFonts w:ascii="Arial" w:hAnsi="Arial" w:cs="Arial"/>
          <w:sz w:val="18"/>
          <w:szCs w:val="18"/>
        </w:rPr>
        <w:t xml:space="preserve">'s proposal to another </w:t>
      </w:r>
      <w:r w:rsidR="00064603" w:rsidRPr="00496927">
        <w:rPr>
          <w:rFonts w:ascii="Arial" w:hAnsi="Arial" w:cs="Arial"/>
          <w:sz w:val="18"/>
          <w:szCs w:val="18"/>
        </w:rPr>
        <w:t>supplier</w:t>
      </w:r>
      <w:r w:rsidRPr="00496927">
        <w:rPr>
          <w:rFonts w:ascii="Arial" w:hAnsi="Arial" w:cs="Arial"/>
          <w:sz w:val="18"/>
          <w:szCs w:val="18"/>
        </w:rPr>
        <w:t>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If support of the </w:t>
      </w:r>
      <w:r w:rsidR="002076D2">
        <w:rPr>
          <w:rFonts w:ascii="Arial" w:hAnsi="Arial" w:cs="Arial"/>
          <w:sz w:val="18"/>
          <w:szCs w:val="18"/>
        </w:rPr>
        <w:t>Supplier Diversity</w:t>
      </w:r>
      <w:r w:rsidR="00307CD7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Program was requested in the RFP, the BCED office may choose to participate in the negotiation of the terms of the </w:t>
      </w:r>
      <w:r w:rsidR="002076D2">
        <w:rPr>
          <w:rFonts w:ascii="Arial" w:hAnsi="Arial" w:cs="Arial"/>
          <w:sz w:val="18"/>
          <w:szCs w:val="18"/>
        </w:rPr>
        <w:t>Supplier Diversity</w:t>
      </w:r>
      <w:r w:rsidRPr="00496927">
        <w:rPr>
          <w:rFonts w:ascii="Arial" w:hAnsi="Arial" w:cs="Arial"/>
          <w:sz w:val="18"/>
          <w:szCs w:val="18"/>
        </w:rPr>
        <w:t xml:space="preserve"> portion of the contract.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If the respondent expects the University to sign any agreement, or if they have taken exception to the University's terms and conditions of award, this will be a part of your negotiations.</w:t>
      </w:r>
      <w:r w:rsidR="00064603" w:rsidRPr="00496927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>Never indicate to any respondent during the negotiation process that they have been rejected or selected for the award.</w:t>
      </w:r>
    </w:p>
    <w:p w14:paraId="31D77FDF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</w:p>
    <w:p w14:paraId="33514B4E" w14:textId="77777777" w:rsidR="00307CD7" w:rsidRPr="00514403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>•</w:t>
      </w:r>
      <w:r w:rsidRPr="00514403">
        <w:rPr>
          <w:rFonts w:ascii="Arial" w:hAnsi="Arial" w:cs="Arial"/>
          <w:sz w:val="18"/>
          <w:szCs w:val="18"/>
        </w:rPr>
        <w:tab/>
      </w:r>
      <w:r w:rsidR="00514403" w:rsidRPr="00496927">
        <w:rPr>
          <w:rFonts w:ascii="Arial" w:hAnsi="Arial" w:cs="Arial"/>
          <w:b/>
          <w:sz w:val="18"/>
          <w:szCs w:val="18"/>
        </w:rPr>
        <w:t>RETURN</w:t>
      </w:r>
      <w:r w:rsidR="00514403" w:rsidRPr="00514403">
        <w:rPr>
          <w:rFonts w:ascii="Arial" w:hAnsi="Arial" w:cs="Arial"/>
          <w:b/>
          <w:sz w:val="18"/>
          <w:szCs w:val="18"/>
        </w:rPr>
        <w:t xml:space="preserve"> </w:t>
      </w:r>
      <w:r w:rsidRPr="00514403">
        <w:rPr>
          <w:rFonts w:ascii="Arial" w:hAnsi="Arial" w:cs="Arial"/>
          <w:b/>
          <w:caps/>
          <w:sz w:val="18"/>
          <w:szCs w:val="18"/>
        </w:rPr>
        <w:t>documentation o</w:t>
      </w:r>
      <w:r w:rsidR="00307CD7" w:rsidRPr="00514403">
        <w:rPr>
          <w:rFonts w:ascii="Arial" w:hAnsi="Arial" w:cs="Arial"/>
          <w:b/>
          <w:caps/>
          <w:sz w:val="18"/>
          <w:szCs w:val="18"/>
        </w:rPr>
        <w:t>N THE WINNING PROPOSAL TO</w:t>
      </w:r>
      <w:r w:rsidRPr="00514403">
        <w:rPr>
          <w:rFonts w:ascii="Arial" w:hAnsi="Arial" w:cs="Arial"/>
          <w:b/>
          <w:caps/>
          <w:sz w:val="18"/>
          <w:szCs w:val="18"/>
        </w:rPr>
        <w:t xml:space="preserve"> Purchasing, for Purchasing's public record</w:t>
      </w:r>
      <w:r w:rsidRPr="00514403">
        <w:rPr>
          <w:rFonts w:ascii="Arial" w:hAnsi="Arial" w:cs="Arial"/>
          <w:sz w:val="18"/>
          <w:szCs w:val="18"/>
        </w:rPr>
        <w:t>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</w:p>
    <w:p w14:paraId="50C2B924" w14:textId="77777777" w:rsidR="00307CD7" w:rsidRPr="00514403" w:rsidRDefault="00307CD7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</w:p>
    <w:p w14:paraId="594570B2" w14:textId="77777777" w:rsidR="00563945" w:rsidRPr="00496927" w:rsidRDefault="00563945" w:rsidP="000F3DC9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>•</w:t>
      </w:r>
      <w:r w:rsidRPr="00514403">
        <w:rPr>
          <w:rFonts w:ascii="Arial" w:hAnsi="Arial" w:cs="Arial"/>
          <w:sz w:val="18"/>
          <w:szCs w:val="18"/>
        </w:rPr>
        <w:tab/>
        <w:t xml:space="preserve">See the attached </w:t>
      </w:r>
      <w:hyperlink r:id="rId8" w:history="1">
        <w:r w:rsidRPr="00514403">
          <w:rPr>
            <w:rStyle w:val="Hyperlink"/>
            <w:rFonts w:ascii="Arial" w:hAnsi="Arial" w:cs="Arial"/>
            <w:sz w:val="18"/>
            <w:szCs w:val="18"/>
          </w:rPr>
          <w:t>job aid</w:t>
        </w:r>
      </w:hyperlink>
      <w:r w:rsidRPr="00514403">
        <w:rPr>
          <w:rFonts w:ascii="Arial" w:hAnsi="Arial" w:cs="Arial"/>
          <w:sz w:val="18"/>
          <w:szCs w:val="18"/>
        </w:rPr>
        <w:t xml:space="preserve"> </w:t>
      </w:r>
      <w:r w:rsidR="00064603" w:rsidRPr="00514403">
        <w:rPr>
          <w:rFonts w:ascii="Arial" w:hAnsi="Arial" w:cs="Arial"/>
          <w:sz w:val="18"/>
          <w:szCs w:val="18"/>
        </w:rPr>
        <w:t xml:space="preserve">(Documenting Evaluation of Proposals) </w:t>
      </w:r>
      <w:r w:rsidRPr="00514403">
        <w:rPr>
          <w:rFonts w:ascii="Arial" w:hAnsi="Arial" w:cs="Arial"/>
          <w:sz w:val="18"/>
          <w:szCs w:val="18"/>
        </w:rPr>
        <w:t>to assist you in documenting your evaluation.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>Prepare a final summary stating specifically how your team arrived at their decision.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>Enclose a detailed ranking of each proposal against the stated criteria.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>It should also include a narrative summary or Executive Overview of the evaluation results identifying the strengths and weaknesses of the responses.</w:t>
      </w:r>
      <w:r w:rsidR="00064603" w:rsidRPr="000F3DC9">
        <w:rPr>
          <w:rFonts w:ascii="Arial" w:hAnsi="Arial" w:cs="Arial"/>
          <w:sz w:val="18"/>
          <w:szCs w:val="18"/>
        </w:rPr>
        <w:t xml:space="preserve"> </w:t>
      </w:r>
      <w:r w:rsidRPr="000F3DC9">
        <w:rPr>
          <w:rFonts w:ascii="Arial" w:hAnsi="Arial" w:cs="Arial"/>
          <w:sz w:val="18"/>
          <w:szCs w:val="18"/>
        </w:rPr>
        <w:t xml:space="preserve">If the proposal included </w:t>
      </w:r>
      <w:r w:rsidR="00064603" w:rsidRPr="00B725DB">
        <w:rPr>
          <w:rFonts w:ascii="Arial" w:hAnsi="Arial" w:cs="Arial"/>
          <w:sz w:val="18"/>
          <w:szCs w:val="18"/>
        </w:rPr>
        <w:t xml:space="preserve">an </w:t>
      </w:r>
      <w:r w:rsidR="002076D2">
        <w:rPr>
          <w:rFonts w:ascii="Arial" w:hAnsi="Arial" w:cs="Arial"/>
          <w:sz w:val="18"/>
          <w:szCs w:val="18"/>
        </w:rPr>
        <w:t>MBi</w:t>
      </w:r>
      <w:r w:rsidR="00FE6ADC" w:rsidRPr="00F556A0">
        <w:rPr>
          <w:rFonts w:ascii="Arial" w:hAnsi="Arial" w:cs="Arial"/>
          <w:sz w:val="18"/>
          <w:szCs w:val="18"/>
        </w:rPr>
        <w:t xml:space="preserve">d </w:t>
      </w:r>
      <w:r w:rsidR="002076D2">
        <w:rPr>
          <w:rFonts w:ascii="Arial" w:hAnsi="Arial" w:cs="Arial"/>
          <w:sz w:val="18"/>
          <w:szCs w:val="18"/>
        </w:rPr>
        <w:t>Supplier Diversity</w:t>
      </w:r>
      <w:r w:rsidR="00FE6ADC" w:rsidRPr="00F556A0">
        <w:rPr>
          <w:rFonts w:ascii="Arial" w:hAnsi="Arial" w:cs="Arial"/>
          <w:sz w:val="18"/>
          <w:szCs w:val="18"/>
        </w:rPr>
        <w:t xml:space="preserve"> Attachment</w:t>
      </w:r>
      <w:r w:rsidRPr="00F556A0">
        <w:rPr>
          <w:rFonts w:ascii="Arial" w:hAnsi="Arial" w:cs="Arial"/>
          <w:sz w:val="18"/>
          <w:szCs w:val="18"/>
        </w:rPr>
        <w:t xml:space="preserve">, this final evaluation documentation is not complete unless the </w:t>
      </w:r>
      <w:r w:rsidR="002076D2">
        <w:rPr>
          <w:rFonts w:ascii="Arial" w:hAnsi="Arial" w:cs="Arial"/>
          <w:sz w:val="18"/>
          <w:szCs w:val="18"/>
        </w:rPr>
        <w:t>Supplier Diversity</w:t>
      </w:r>
      <w:r w:rsidRPr="00F556A0">
        <w:rPr>
          <w:rFonts w:ascii="Arial" w:hAnsi="Arial" w:cs="Arial"/>
          <w:sz w:val="18"/>
          <w:szCs w:val="18"/>
        </w:rPr>
        <w:t xml:space="preserve"> evaluation results are also incorp</w:t>
      </w:r>
      <w:r w:rsidRPr="00B31571">
        <w:rPr>
          <w:rFonts w:ascii="Arial" w:hAnsi="Arial" w:cs="Arial"/>
          <w:sz w:val="18"/>
          <w:szCs w:val="18"/>
        </w:rPr>
        <w:t>orated.</w:t>
      </w:r>
      <w:r w:rsidR="00064603" w:rsidRPr="003B1664">
        <w:rPr>
          <w:rFonts w:ascii="Arial" w:hAnsi="Arial" w:cs="Arial"/>
          <w:sz w:val="18"/>
          <w:szCs w:val="18"/>
        </w:rPr>
        <w:t xml:space="preserve"> </w:t>
      </w:r>
      <w:r w:rsidRPr="00496927">
        <w:rPr>
          <w:rFonts w:ascii="Arial" w:hAnsi="Arial" w:cs="Arial"/>
          <w:sz w:val="18"/>
          <w:szCs w:val="18"/>
        </w:rPr>
        <w:t xml:space="preserve">Forward this to Purchasing, along with Regents forms if needed, Purchasing will review it, obtain </w:t>
      </w:r>
      <w:proofErr w:type="gramStart"/>
      <w:r w:rsidRPr="00496927">
        <w:rPr>
          <w:rFonts w:ascii="Arial" w:hAnsi="Arial" w:cs="Arial"/>
          <w:sz w:val="18"/>
          <w:szCs w:val="18"/>
        </w:rPr>
        <w:t>Regents</w:t>
      </w:r>
      <w:proofErr w:type="gramEnd"/>
      <w:r w:rsidRPr="00496927">
        <w:rPr>
          <w:rFonts w:ascii="Arial" w:hAnsi="Arial" w:cs="Arial"/>
          <w:sz w:val="18"/>
          <w:szCs w:val="18"/>
        </w:rPr>
        <w:t xml:space="preserve"> approval if applicable, and make the award.</w:t>
      </w:r>
    </w:p>
    <w:p w14:paraId="5801359A" w14:textId="77777777" w:rsidR="00563945" w:rsidRPr="00496927" w:rsidRDefault="00563945">
      <w:pPr>
        <w:pStyle w:val="BodyTextIndent2"/>
        <w:ind w:left="900"/>
        <w:jc w:val="both"/>
        <w:rPr>
          <w:rFonts w:ascii="Arial" w:hAnsi="Arial" w:cs="Arial"/>
          <w:sz w:val="18"/>
          <w:szCs w:val="18"/>
        </w:rPr>
      </w:pPr>
    </w:p>
    <w:p w14:paraId="41724616" w14:textId="77777777" w:rsidR="00563945" w:rsidRPr="00514403" w:rsidRDefault="00563945">
      <w:pPr>
        <w:ind w:left="900" w:hanging="360"/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>•</w:t>
      </w:r>
      <w:r w:rsidRPr="00514403">
        <w:rPr>
          <w:rFonts w:ascii="Arial" w:hAnsi="Arial" w:cs="Arial"/>
          <w:sz w:val="18"/>
          <w:szCs w:val="18"/>
        </w:rPr>
        <w:tab/>
        <w:t>Following the award, Purchasing will notify all respondents of the award decision.</w:t>
      </w:r>
      <w:r w:rsidR="00064603" w:rsidRPr="00514403">
        <w:rPr>
          <w:rFonts w:ascii="Arial" w:hAnsi="Arial" w:cs="Arial"/>
          <w:sz w:val="18"/>
          <w:szCs w:val="18"/>
        </w:rPr>
        <w:t xml:space="preserve"> </w:t>
      </w:r>
      <w:r w:rsidRPr="00514403">
        <w:rPr>
          <w:rFonts w:ascii="Arial" w:hAnsi="Arial" w:cs="Arial"/>
          <w:sz w:val="18"/>
          <w:szCs w:val="18"/>
        </w:rPr>
        <w:t>The file, including your evaluation documents, will then be available for public viewing consistent with the policies and procedures of the Office of Records and Information Management.</w:t>
      </w:r>
    </w:p>
    <w:p w14:paraId="57F79E78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518751B0" w14:textId="77777777" w:rsidR="00563945" w:rsidRPr="00514403" w:rsidRDefault="00563945">
      <w:pPr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b/>
          <w:sz w:val="18"/>
          <w:szCs w:val="18"/>
          <w:u w:val="single"/>
        </w:rPr>
        <w:t xml:space="preserve">Additional </w:t>
      </w:r>
      <w:r w:rsidR="00307CD7" w:rsidRPr="00514403">
        <w:rPr>
          <w:rFonts w:ascii="Arial" w:hAnsi="Arial" w:cs="Arial"/>
          <w:b/>
          <w:sz w:val="18"/>
          <w:szCs w:val="18"/>
          <w:u w:val="single"/>
        </w:rPr>
        <w:t xml:space="preserve">Category Manager’s </w:t>
      </w:r>
      <w:r w:rsidRPr="00514403">
        <w:rPr>
          <w:rFonts w:ascii="Arial" w:hAnsi="Arial" w:cs="Arial"/>
          <w:b/>
          <w:sz w:val="18"/>
          <w:szCs w:val="18"/>
          <w:u w:val="single"/>
        </w:rPr>
        <w:t>Comment</w:t>
      </w:r>
      <w:r w:rsidR="00307CD7" w:rsidRPr="00514403">
        <w:rPr>
          <w:rFonts w:ascii="Arial" w:hAnsi="Arial" w:cs="Arial"/>
          <w:b/>
          <w:sz w:val="18"/>
          <w:szCs w:val="18"/>
          <w:u w:val="single"/>
        </w:rPr>
        <w:t xml:space="preserve">s </w:t>
      </w:r>
      <w:r w:rsidR="00064603" w:rsidRPr="00514403">
        <w:rPr>
          <w:rFonts w:ascii="Arial" w:hAnsi="Arial" w:cs="Arial"/>
          <w:b/>
          <w:sz w:val="18"/>
          <w:szCs w:val="18"/>
          <w:u w:val="single"/>
        </w:rPr>
        <w:t xml:space="preserve">to </w:t>
      </w:r>
      <w:r w:rsidR="00307CD7" w:rsidRPr="00514403">
        <w:rPr>
          <w:rFonts w:ascii="Arial" w:hAnsi="Arial" w:cs="Arial"/>
          <w:b/>
          <w:sz w:val="18"/>
          <w:szCs w:val="18"/>
          <w:u w:val="single"/>
        </w:rPr>
        <w:t>Department</w:t>
      </w:r>
      <w:r w:rsidRPr="00514403">
        <w:rPr>
          <w:rFonts w:ascii="Arial" w:hAnsi="Arial" w:cs="Arial"/>
          <w:sz w:val="18"/>
          <w:szCs w:val="18"/>
        </w:rPr>
        <w:t>:</w:t>
      </w:r>
    </w:p>
    <w:p w14:paraId="4F559C96" w14:textId="77777777" w:rsidR="00563945" w:rsidRPr="00496927" w:rsidRDefault="00CB2048">
      <w:pPr>
        <w:jc w:val="both"/>
        <w:rPr>
          <w:rFonts w:ascii="Arial" w:hAnsi="Arial" w:cs="Arial"/>
          <w:sz w:val="18"/>
          <w:szCs w:val="18"/>
          <w:u w:val="single"/>
        </w:rPr>
      </w:pPr>
      <w:r w:rsidRPr="00496927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496927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496927">
        <w:rPr>
          <w:rFonts w:ascii="Arial" w:hAnsi="Arial" w:cs="Arial"/>
          <w:sz w:val="18"/>
          <w:szCs w:val="18"/>
          <w:u w:val="single"/>
        </w:rPr>
      </w:r>
      <w:r w:rsidRPr="00496927">
        <w:rPr>
          <w:rFonts w:ascii="Arial" w:hAnsi="Arial" w:cs="Arial"/>
          <w:sz w:val="18"/>
          <w:szCs w:val="18"/>
          <w:u w:val="single"/>
        </w:rPr>
        <w:fldChar w:fldCharType="separate"/>
      </w:r>
      <w:r w:rsidRPr="00496927">
        <w:rPr>
          <w:rFonts w:ascii="Arial" w:hAnsi="Arial" w:cs="Arial"/>
          <w:noProof/>
          <w:sz w:val="18"/>
          <w:szCs w:val="18"/>
          <w:u w:val="single"/>
        </w:rPr>
        <w:t> </w:t>
      </w:r>
      <w:r w:rsidRPr="00496927">
        <w:rPr>
          <w:rFonts w:ascii="Arial" w:hAnsi="Arial" w:cs="Arial"/>
          <w:noProof/>
          <w:sz w:val="18"/>
          <w:szCs w:val="18"/>
          <w:u w:val="single"/>
        </w:rPr>
        <w:t> </w:t>
      </w:r>
      <w:r w:rsidRPr="00496927">
        <w:rPr>
          <w:rFonts w:ascii="Arial" w:hAnsi="Arial" w:cs="Arial"/>
          <w:noProof/>
          <w:sz w:val="18"/>
          <w:szCs w:val="18"/>
          <w:u w:val="single"/>
        </w:rPr>
        <w:t> </w:t>
      </w:r>
      <w:r w:rsidRPr="00496927">
        <w:rPr>
          <w:rFonts w:ascii="Arial" w:hAnsi="Arial" w:cs="Arial"/>
          <w:noProof/>
          <w:sz w:val="18"/>
          <w:szCs w:val="18"/>
          <w:u w:val="single"/>
        </w:rPr>
        <w:t> </w:t>
      </w:r>
      <w:r w:rsidRPr="00496927">
        <w:rPr>
          <w:rFonts w:ascii="Arial" w:hAnsi="Arial" w:cs="Arial"/>
          <w:noProof/>
          <w:sz w:val="18"/>
          <w:szCs w:val="18"/>
          <w:u w:val="single"/>
        </w:rPr>
        <w:t> </w:t>
      </w:r>
      <w:r w:rsidRPr="00496927">
        <w:rPr>
          <w:rFonts w:ascii="Arial" w:hAnsi="Arial" w:cs="Arial"/>
          <w:sz w:val="18"/>
          <w:szCs w:val="18"/>
          <w:u w:val="single"/>
        </w:rPr>
        <w:fldChar w:fldCharType="end"/>
      </w:r>
      <w:bookmarkEnd w:id="13"/>
    </w:p>
    <w:p w14:paraId="2265038E" w14:textId="77777777" w:rsidR="00563945" w:rsidRPr="000F3DC9" w:rsidRDefault="00563945">
      <w:pPr>
        <w:jc w:val="both"/>
        <w:rPr>
          <w:rFonts w:ascii="Arial" w:hAnsi="Arial" w:cs="Arial"/>
          <w:sz w:val="18"/>
          <w:szCs w:val="18"/>
        </w:rPr>
      </w:pPr>
    </w:p>
    <w:p w14:paraId="184628FE" w14:textId="77777777" w:rsidR="00307CD7" w:rsidRPr="00B725DB" w:rsidRDefault="00307CD7">
      <w:pPr>
        <w:jc w:val="both"/>
        <w:rPr>
          <w:rFonts w:ascii="Arial" w:hAnsi="Arial" w:cs="Arial"/>
          <w:sz w:val="18"/>
          <w:szCs w:val="18"/>
        </w:rPr>
      </w:pPr>
    </w:p>
    <w:p w14:paraId="569F59E9" w14:textId="77777777" w:rsidR="00563945" w:rsidRDefault="00563945" w:rsidP="00496927">
      <w:pPr>
        <w:pBdr>
          <w:top w:val="single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514403">
        <w:rPr>
          <w:rFonts w:ascii="Arial" w:hAnsi="Arial" w:cs="Arial"/>
          <w:b/>
          <w:sz w:val="18"/>
          <w:szCs w:val="18"/>
        </w:rPr>
        <w:t>DEPARTMENT RECOMMENDATIONS:</w:t>
      </w:r>
    </w:p>
    <w:p w14:paraId="3A491DFB" w14:textId="77777777" w:rsidR="00CB2048" w:rsidRPr="00A40572" w:rsidRDefault="00CB2048" w:rsidP="00CB2048">
      <w:pPr>
        <w:jc w:val="both"/>
        <w:rPr>
          <w:rFonts w:ascii="Arial" w:hAnsi="Arial" w:cs="Arial"/>
          <w:sz w:val="18"/>
          <w:szCs w:val="18"/>
          <w:u w:val="single"/>
        </w:rPr>
      </w:pPr>
      <w:r w:rsidRPr="00514403">
        <w:rPr>
          <w:rFonts w:ascii="Arial" w:hAnsi="Arial" w:cs="Arial"/>
          <w:b/>
          <w:sz w:val="18"/>
          <w:szCs w:val="18"/>
        </w:rPr>
        <w:t>If only one response is received and you wish to award, include information explaining how you know this price is reasonable.</w:t>
      </w:r>
      <w:r w:rsidRPr="00514403">
        <w:rPr>
          <w:rFonts w:ascii="Arial" w:hAnsi="Arial" w:cs="Arial"/>
          <w:b/>
          <w:sz w:val="18"/>
          <w:szCs w:val="18"/>
        </w:rPr>
        <w:tab/>
      </w:r>
      <w:r w:rsidRPr="00A40572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40572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A40572">
        <w:rPr>
          <w:rFonts w:ascii="Arial" w:hAnsi="Arial" w:cs="Arial"/>
          <w:sz w:val="18"/>
          <w:szCs w:val="18"/>
          <w:u w:val="single"/>
        </w:rPr>
      </w:r>
      <w:r w:rsidRPr="00A40572">
        <w:rPr>
          <w:rFonts w:ascii="Arial" w:hAnsi="Arial" w:cs="Arial"/>
          <w:sz w:val="18"/>
          <w:szCs w:val="18"/>
          <w:u w:val="single"/>
        </w:rPr>
        <w:fldChar w:fldCharType="separate"/>
      </w:r>
      <w:r w:rsidRPr="00A40572">
        <w:rPr>
          <w:rFonts w:ascii="Arial" w:hAnsi="Arial" w:cs="Arial"/>
          <w:noProof/>
          <w:sz w:val="18"/>
          <w:szCs w:val="18"/>
          <w:u w:val="single"/>
        </w:rPr>
        <w:t> </w:t>
      </w:r>
      <w:r w:rsidRPr="00A40572">
        <w:rPr>
          <w:rFonts w:ascii="Arial" w:hAnsi="Arial" w:cs="Arial"/>
          <w:noProof/>
          <w:sz w:val="18"/>
          <w:szCs w:val="18"/>
          <w:u w:val="single"/>
        </w:rPr>
        <w:t> </w:t>
      </w:r>
      <w:r w:rsidRPr="00A40572">
        <w:rPr>
          <w:rFonts w:ascii="Arial" w:hAnsi="Arial" w:cs="Arial"/>
          <w:noProof/>
          <w:sz w:val="18"/>
          <w:szCs w:val="18"/>
          <w:u w:val="single"/>
        </w:rPr>
        <w:t> </w:t>
      </w:r>
      <w:r w:rsidRPr="00A40572">
        <w:rPr>
          <w:rFonts w:ascii="Arial" w:hAnsi="Arial" w:cs="Arial"/>
          <w:noProof/>
          <w:sz w:val="18"/>
          <w:szCs w:val="18"/>
          <w:u w:val="single"/>
        </w:rPr>
        <w:t> </w:t>
      </w:r>
      <w:r w:rsidRPr="00A40572">
        <w:rPr>
          <w:rFonts w:ascii="Arial" w:hAnsi="Arial" w:cs="Arial"/>
          <w:noProof/>
          <w:sz w:val="18"/>
          <w:szCs w:val="18"/>
          <w:u w:val="single"/>
        </w:rPr>
        <w:t> </w:t>
      </w:r>
      <w:r w:rsidRPr="00A40572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220FF3F6" w14:textId="77777777" w:rsidR="00CB2048" w:rsidRDefault="00CB2048" w:rsidP="00496927">
      <w:pPr>
        <w:pBdr>
          <w:top w:val="single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</w:p>
    <w:p w14:paraId="590EECAC" w14:textId="77777777" w:rsidR="00064603" w:rsidRPr="00F556A0" w:rsidRDefault="00064603" w:rsidP="00064603">
      <w:pPr>
        <w:jc w:val="both"/>
        <w:rPr>
          <w:rFonts w:ascii="Arial" w:hAnsi="Arial" w:cs="Arial"/>
          <w:sz w:val="18"/>
          <w:szCs w:val="18"/>
        </w:rPr>
      </w:pPr>
    </w:p>
    <w:p w14:paraId="2C9A6731" w14:textId="77777777" w:rsidR="00563945" w:rsidRPr="00514403" w:rsidRDefault="00563945">
      <w:pPr>
        <w:jc w:val="both"/>
        <w:rPr>
          <w:rFonts w:ascii="Arial" w:hAnsi="Arial" w:cs="Arial"/>
          <w:sz w:val="18"/>
          <w:szCs w:val="18"/>
        </w:rPr>
      </w:pPr>
      <w:r w:rsidRPr="00514403">
        <w:rPr>
          <w:rFonts w:ascii="Arial" w:hAnsi="Arial" w:cs="Arial"/>
          <w:sz w:val="18"/>
          <w:szCs w:val="18"/>
        </w:rPr>
        <w:t>Signer hereby authorizes the Director of Purchasing or designee to sign any contract or other documents necessary to complete such purchase.</w:t>
      </w:r>
    </w:p>
    <w:p w14:paraId="3A757B13" w14:textId="77777777" w:rsidR="00563945" w:rsidRPr="00496927" w:rsidRDefault="0056394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97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00"/>
        <w:gridCol w:w="270"/>
        <w:gridCol w:w="1530"/>
        <w:gridCol w:w="270"/>
        <w:gridCol w:w="4500"/>
      </w:tblGrid>
      <w:tr w:rsidR="00563945" w:rsidRPr="00514403" w14:paraId="1D784F11" w14:textId="77777777" w:rsidTr="00307CD7">
        <w:tc>
          <w:tcPr>
            <w:tcW w:w="4400" w:type="dxa"/>
            <w:tcBorders>
              <w:bottom w:val="single" w:sz="2" w:space="0" w:color="auto"/>
            </w:tcBorders>
          </w:tcPr>
          <w:p w14:paraId="47FF4B30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27F44EA0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62790FF6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59664747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3C952BF" w14:textId="77777777" w:rsidR="00563945" w:rsidRPr="00514403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3945" w:rsidRPr="00514403" w14:paraId="5F215150" w14:textId="77777777" w:rsidTr="00307CD7">
        <w:tc>
          <w:tcPr>
            <w:tcW w:w="4400" w:type="dxa"/>
            <w:tcBorders>
              <w:top w:val="single" w:sz="2" w:space="0" w:color="auto"/>
            </w:tcBorders>
          </w:tcPr>
          <w:p w14:paraId="2B7E054F" w14:textId="77777777" w:rsidR="00563945" w:rsidRPr="00496927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t>Dept. Signature</w:t>
            </w:r>
          </w:p>
        </w:tc>
        <w:tc>
          <w:tcPr>
            <w:tcW w:w="270" w:type="dxa"/>
          </w:tcPr>
          <w:p w14:paraId="1C9E8224" w14:textId="77777777" w:rsidR="00563945" w:rsidRPr="00496927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07F35BC6" w14:textId="77777777" w:rsidR="00563945" w:rsidRPr="00496927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927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70" w:type="dxa"/>
          </w:tcPr>
          <w:p w14:paraId="1E14735A" w14:textId="77777777" w:rsidR="00563945" w:rsidRPr="00496927" w:rsidRDefault="0056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19A14EC" w14:textId="77777777" w:rsidR="00563945" w:rsidRPr="00496927" w:rsidRDefault="00563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395104" w14:textId="77777777" w:rsidR="00307CD7" w:rsidRPr="00496927" w:rsidRDefault="00307CD7">
      <w:pPr>
        <w:jc w:val="both"/>
        <w:rPr>
          <w:rFonts w:ascii="Arial" w:hAnsi="Arial" w:cs="Arial"/>
          <w:sz w:val="18"/>
          <w:szCs w:val="18"/>
        </w:rPr>
      </w:pPr>
    </w:p>
    <w:p w14:paraId="5DE5CFF5" w14:textId="77777777" w:rsidR="00563945" w:rsidRPr="00496927" w:rsidRDefault="00307CD7">
      <w:pPr>
        <w:jc w:val="both"/>
        <w:rPr>
          <w:rFonts w:ascii="Arial" w:hAnsi="Arial" w:cs="Arial"/>
          <w:sz w:val="18"/>
          <w:szCs w:val="18"/>
        </w:rPr>
      </w:pPr>
      <w:r w:rsidRPr="00496927">
        <w:rPr>
          <w:rFonts w:ascii="Arial" w:hAnsi="Arial" w:cs="Arial"/>
          <w:sz w:val="18"/>
          <w:szCs w:val="18"/>
        </w:rPr>
        <w:t xml:space="preserve">For RFPs with </w:t>
      </w:r>
      <w:r w:rsidR="002076D2">
        <w:rPr>
          <w:rFonts w:ascii="Arial" w:hAnsi="Arial" w:cs="Arial"/>
          <w:sz w:val="18"/>
          <w:szCs w:val="18"/>
        </w:rPr>
        <w:t>Supplier Diversity</w:t>
      </w:r>
      <w:r w:rsidRPr="00496927">
        <w:rPr>
          <w:rFonts w:ascii="Arial" w:hAnsi="Arial" w:cs="Arial"/>
          <w:sz w:val="18"/>
          <w:szCs w:val="18"/>
        </w:rPr>
        <w:t xml:space="preserve"> Attachment</w:t>
      </w:r>
      <w:r w:rsidR="00563945" w:rsidRPr="00496927">
        <w:rPr>
          <w:rFonts w:ascii="Arial" w:hAnsi="Arial" w:cs="Arial"/>
          <w:sz w:val="18"/>
          <w:szCs w:val="18"/>
        </w:rPr>
        <w:t xml:space="preserve">, be sure you have included </w:t>
      </w:r>
      <w:r w:rsidR="002076D2">
        <w:rPr>
          <w:rFonts w:ascii="Arial" w:hAnsi="Arial" w:cs="Arial"/>
          <w:sz w:val="18"/>
          <w:szCs w:val="18"/>
        </w:rPr>
        <w:t>Supplier Diversity</w:t>
      </w:r>
      <w:r w:rsidR="00563945" w:rsidRPr="00496927">
        <w:rPr>
          <w:rFonts w:ascii="Arial" w:hAnsi="Arial" w:cs="Arial"/>
          <w:sz w:val="18"/>
          <w:szCs w:val="18"/>
        </w:rPr>
        <w:t xml:space="preserve">’s scoring into your overall evaluation documentation and attach a copy of </w:t>
      </w:r>
      <w:r w:rsidR="002076D2">
        <w:rPr>
          <w:rFonts w:ascii="Arial" w:hAnsi="Arial" w:cs="Arial"/>
          <w:sz w:val="18"/>
          <w:szCs w:val="18"/>
        </w:rPr>
        <w:t>Supplier Diversity</w:t>
      </w:r>
      <w:r w:rsidR="00563945" w:rsidRPr="00496927">
        <w:rPr>
          <w:rFonts w:ascii="Arial" w:hAnsi="Arial" w:cs="Arial"/>
          <w:sz w:val="18"/>
          <w:szCs w:val="18"/>
        </w:rPr>
        <w:t>’s scoring sheet.</w:t>
      </w:r>
    </w:p>
    <w:p w14:paraId="5467CB1C" w14:textId="77777777" w:rsidR="00563945" w:rsidRPr="00496927" w:rsidRDefault="00563945">
      <w:pPr>
        <w:jc w:val="both"/>
        <w:rPr>
          <w:rFonts w:ascii="Arial" w:hAnsi="Arial" w:cs="Arial"/>
          <w:sz w:val="18"/>
          <w:szCs w:val="18"/>
        </w:rPr>
      </w:pPr>
    </w:p>
    <w:p w14:paraId="2CE7DA99" w14:textId="77777777" w:rsidR="00563945" w:rsidRPr="00496927" w:rsidRDefault="00563945">
      <w:pPr>
        <w:jc w:val="center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18"/>
        </w:rPr>
        <w:br w:type="page"/>
      </w:r>
      <w:r w:rsidRPr="00496927">
        <w:rPr>
          <w:rFonts w:ascii="Arial" w:hAnsi="Arial" w:cs="Arial"/>
          <w:b/>
          <w:sz w:val="22"/>
          <w:szCs w:val="22"/>
        </w:rPr>
        <w:lastRenderedPageBreak/>
        <w:t>Documenting Evaluation of Proposals</w:t>
      </w:r>
      <w:r w:rsidR="00064603" w:rsidRPr="00496927">
        <w:rPr>
          <w:rFonts w:ascii="Arial" w:hAnsi="Arial" w:cs="Arial"/>
          <w:b/>
          <w:sz w:val="22"/>
          <w:szCs w:val="22"/>
        </w:rPr>
        <w:t xml:space="preserve"> (template)</w:t>
      </w:r>
    </w:p>
    <w:p w14:paraId="55B9E8DC" w14:textId="77777777" w:rsidR="00563945" w:rsidRPr="00496927" w:rsidRDefault="00563945">
      <w:pPr>
        <w:jc w:val="both"/>
        <w:rPr>
          <w:rFonts w:ascii="Arial" w:hAnsi="Arial" w:cs="Arial"/>
          <w:sz w:val="22"/>
          <w:szCs w:val="22"/>
        </w:rPr>
      </w:pPr>
    </w:p>
    <w:p w14:paraId="5827327C" w14:textId="77777777" w:rsidR="00563945" w:rsidRPr="00496927" w:rsidRDefault="00563945">
      <w:pPr>
        <w:jc w:val="both"/>
        <w:rPr>
          <w:rFonts w:ascii="Arial" w:hAnsi="Arial" w:cs="Arial"/>
          <w:sz w:val="22"/>
          <w:szCs w:val="22"/>
        </w:rPr>
      </w:pPr>
    </w:p>
    <w:p w14:paraId="72C8B4D5" w14:textId="77777777" w:rsidR="00563945" w:rsidRPr="00496927" w:rsidRDefault="00563945">
      <w:pPr>
        <w:jc w:val="both"/>
        <w:rPr>
          <w:rFonts w:ascii="Arial" w:hAnsi="Arial" w:cs="Arial"/>
          <w:sz w:val="22"/>
          <w:szCs w:val="22"/>
        </w:rPr>
      </w:pPr>
    </w:p>
    <w:p w14:paraId="18CE3DE7" w14:textId="77777777" w:rsidR="00CB2048" w:rsidRPr="00CB2048" w:rsidRDefault="00563945" w:rsidP="00496927">
      <w:pPr>
        <w:tabs>
          <w:tab w:val="left" w:pos="594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B2048">
        <w:rPr>
          <w:rFonts w:ascii="Arial" w:hAnsi="Arial" w:cs="Arial"/>
          <w:b/>
          <w:sz w:val="22"/>
          <w:szCs w:val="22"/>
        </w:rPr>
        <w:t>Evaluation Documentation for RFP#</w:t>
      </w:r>
      <w:r w:rsidR="009E52F0">
        <w:rPr>
          <w:rFonts w:ascii="Arial" w:hAnsi="Arial" w:cs="Arial"/>
          <w:b/>
          <w:sz w:val="22"/>
          <w:szCs w:val="22"/>
        </w:rPr>
        <w:t xml:space="preserve"> </w:t>
      </w:r>
      <w:r w:rsidRPr="00CB2048">
        <w:rPr>
          <w:rFonts w:ascii="Arial" w:hAnsi="Arial" w:cs="Arial"/>
          <w:b/>
          <w:sz w:val="22"/>
          <w:szCs w:val="22"/>
        </w:rPr>
        <w:t>_____________________________</w:t>
      </w:r>
    </w:p>
    <w:p w14:paraId="3B297766" w14:textId="77777777" w:rsidR="00563945" w:rsidRPr="00B725DB" w:rsidRDefault="00563945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CB2048">
        <w:rPr>
          <w:rFonts w:ascii="Arial" w:hAnsi="Arial" w:cs="Arial"/>
          <w:b/>
          <w:sz w:val="22"/>
          <w:szCs w:val="22"/>
        </w:rPr>
        <w:t>Project Name:</w:t>
      </w:r>
      <w:r w:rsidR="009E52F0">
        <w:rPr>
          <w:rFonts w:ascii="Arial" w:hAnsi="Arial" w:cs="Arial"/>
          <w:b/>
          <w:sz w:val="22"/>
          <w:szCs w:val="22"/>
        </w:rPr>
        <w:t xml:space="preserve"> </w:t>
      </w:r>
      <w:r w:rsidRPr="00CB2048">
        <w:rPr>
          <w:rFonts w:ascii="Arial" w:hAnsi="Arial" w:cs="Arial"/>
          <w:b/>
          <w:sz w:val="22"/>
          <w:szCs w:val="22"/>
        </w:rPr>
        <w:t>_________</w:t>
      </w:r>
      <w:r w:rsidRPr="000F3DC9">
        <w:rPr>
          <w:rFonts w:ascii="Arial" w:hAnsi="Arial" w:cs="Arial"/>
          <w:b/>
          <w:sz w:val="22"/>
          <w:szCs w:val="22"/>
        </w:rPr>
        <w:t>__________________</w:t>
      </w:r>
    </w:p>
    <w:p w14:paraId="40D64B89" w14:textId="77777777" w:rsidR="00563945" w:rsidRPr="00F556A0" w:rsidRDefault="00563945">
      <w:pPr>
        <w:jc w:val="both"/>
        <w:rPr>
          <w:rFonts w:ascii="Arial" w:hAnsi="Arial" w:cs="Arial"/>
          <w:sz w:val="22"/>
          <w:szCs w:val="22"/>
        </w:rPr>
      </w:pPr>
    </w:p>
    <w:p w14:paraId="781CAB8C" w14:textId="77777777" w:rsidR="00563945" w:rsidRPr="00D971FF" w:rsidRDefault="00563945">
      <w:pPr>
        <w:jc w:val="both"/>
        <w:rPr>
          <w:rFonts w:ascii="Arial" w:hAnsi="Arial" w:cs="Arial"/>
          <w:sz w:val="22"/>
          <w:szCs w:val="22"/>
        </w:rPr>
      </w:pPr>
      <w:r w:rsidRPr="00B31571">
        <w:rPr>
          <w:rFonts w:ascii="Arial" w:hAnsi="Arial" w:cs="Arial"/>
          <w:b/>
          <w:sz w:val="22"/>
          <w:szCs w:val="22"/>
        </w:rPr>
        <w:t>Instructions:</w:t>
      </w:r>
    </w:p>
    <w:p w14:paraId="7EEDFF75" w14:textId="77777777" w:rsidR="00563945" w:rsidRPr="00D971FF" w:rsidRDefault="002E3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evaluation team will p</w:t>
      </w:r>
      <w:r w:rsidR="00563945" w:rsidRPr="00B725DB">
        <w:rPr>
          <w:rFonts w:ascii="Arial" w:hAnsi="Arial" w:cs="Arial"/>
          <w:sz w:val="22"/>
          <w:szCs w:val="22"/>
        </w:rPr>
        <w:t>repare a document addressing the following questions or points regarding your evaluat</w:t>
      </w:r>
      <w:r w:rsidR="00563945" w:rsidRPr="00F556A0">
        <w:rPr>
          <w:rFonts w:ascii="Arial" w:hAnsi="Arial" w:cs="Arial"/>
          <w:sz w:val="22"/>
          <w:szCs w:val="22"/>
        </w:rPr>
        <w:t>ion methodology.</w:t>
      </w:r>
      <w:r w:rsidR="00064603" w:rsidRPr="00D971FF">
        <w:rPr>
          <w:rFonts w:ascii="Arial" w:hAnsi="Arial" w:cs="Arial"/>
          <w:sz w:val="22"/>
          <w:szCs w:val="22"/>
        </w:rPr>
        <w:t xml:space="preserve"> </w:t>
      </w:r>
      <w:r w:rsidR="00563945" w:rsidRPr="003B1664">
        <w:rPr>
          <w:rFonts w:ascii="Arial" w:hAnsi="Arial" w:cs="Arial"/>
          <w:sz w:val="22"/>
          <w:szCs w:val="22"/>
        </w:rPr>
        <w:t>Return it to Purchasing.</w:t>
      </w:r>
      <w:r w:rsidR="00064603" w:rsidRPr="00496927">
        <w:rPr>
          <w:rFonts w:ascii="Arial" w:hAnsi="Arial" w:cs="Arial"/>
          <w:sz w:val="22"/>
          <w:szCs w:val="22"/>
        </w:rPr>
        <w:t xml:space="preserve"> </w:t>
      </w:r>
      <w:r w:rsidR="00563945" w:rsidRPr="00496927">
        <w:rPr>
          <w:rFonts w:ascii="Arial" w:hAnsi="Arial" w:cs="Arial"/>
          <w:sz w:val="22"/>
          <w:szCs w:val="22"/>
        </w:rPr>
        <w:t xml:space="preserve">Show that you scored the proposals against the evaluation criteria stated in the RFP and that </w:t>
      </w:r>
      <w:r>
        <w:rPr>
          <w:rFonts w:ascii="Arial" w:hAnsi="Arial" w:cs="Arial"/>
          <w:sz w:val="22"/>
          <w:szCs w:val="22"/>
        </w:rPr>
        <w:t>the team is</w:t>
      </w:r>
      <w:r w:rsidR="00563945" w:rsidRPr="000F3DC9">
        <w:rPr>
          <w:rFonts w:ascii="Arial" w:hAnsi="Arial" w:cs="Arial"/>
          <w:sz w:val="22"/>
          <w:szCs w:val="22"/>
        </w:rPr>
        <w:t xml:space="preserve"> recommending the award to the </w:t>
      </w:r>
      <w:r w:rsidR="00064603" w:rsidRPr="00F556A0">
        <w:rPr>
          <w:rFonts w:ascii="Arial" w:hAnsi="Arial" w:cs="Arial"/>
          <w:sz w:val="22"/>
          <w:szCs w:val="22"/>
        </w:rPr>
        <w:t>supplier</w:t>
      </w:r>
      <w:r w:rsidR="00563945" w:rsidRPr="00B31571">
        <w:rPr>
          <w:rFonts w:ascii="Arial" w:hAnsi="Arial" w:cs="Arial"/>
          <w:sz w:val="22"/>
          <w:szCs w:val="22"/>
        </w:rPr>
        <w:t xml:space="preserve"> with the highest score (best proposal).</w:t>
      </w:r>
      <w:r w:rsidR="00064603" w:rsidRPr="003B1664">
        <w:rPr>
          <w:rFonts w:ascii="Arial" w:hAnsi="Arial" w:cs="Arial"/>
          <w:sz w:val="22"/>
          <w:szCs w:val="22"/>
        </w:rPr>
        <w:t xml:space="preserve"> </w:t>
      </w:r>
      <w:r w:rsidR="00563945" w:rsidRPr="00496927">
        <w:rPr>
          <w:rFonts w:ascii="Arial" w:hAnsi="Arial" w:cs="Arial"/>
          <w:sz w:val="22"/>
          <w:szCs w:val="22"/>
        </w:rPr>
        <w:t>The grey shaded areas are examples of points to include in your documentation.</w:t>
      </w:r>
      <w:r w:rsidR="00064603" w:rsidRPr="00496927">
        <w:rPr>
          <w:rFonts w:ascii="Arial" w:hAnsi="Arial" w:cs="Arial"/>
          <w:sz w:val="22"/>
          <w:szCs w:val="22"/>
        </w:rPr>
        <w:t xml:space="preserve"> </w:t>
      </w:r>
      <w:r w:rsidR="00563945" w:rsidRPr="00496927">
        <w:rPr>
          <w:rFonts w:ascii="Arial" w:hAnsi="Arial" w:cs="Arial"/>
          <w:sz w:val="22"/>
          <w:szCs w:val="22"/>
        </w:rPr>
        <w:t xml:space="preserve">Remove the grey area data and enter the data relative to </w:t>
      </w:r>
      <w:r w:rsidR="009E52F0">
        <w:rPr>
          <w:rFonts w:ascii="Arial" w:hAnsi="Arial" w:cs="Arial"/>
          <w:sz w:val="22"/>
          <w:szCs w:val="22"/>
        </w:rPr>
        <w:t>the</w:t>
      </w:r>
      <w:r w:rsidR="009E52F0" w:rsidRPr="000F3DC9">
        <w:rPr>
          <w:rFonts w:ascii="Arial" w:hAnsi="Arial" w:cs="Arial"/>
          <w:sz w:val="22"/>
          <w:szCs w:val="22"/>
        </w:rPr>
        <w:t xml:space="preserve"> </w:t>
      </w:r>
      <w:r w:rsidR="00563945" w:rsidRPr="00B725DB">
        <w:rPr>
          <w:rFonts w:ascii="Arial" w:hAnsi="Arial" w:cs="Arial"/>
          <w:sz w:val="22"/>
          <w:szCs w:val="22"/>
        </w:rPr>
        <w:t>evaluation.</w:t>
      </w:r>
      <w:r w:rsidR="00064603" w:rsidRPr="00B31571">
        <w:rPr>
          <w:rFonts w:ascii="Arial" w:hAnsi="Arial" w:cs="Arial"/>
          <w:sz w:val="22"/>
          <w:szCs w:val="22"/>
        </w:rPr>
        <w:t xml:space="preserve"> </w:t>
      </w:r>
      <w:r w:rsidR="009E52F0">
        <w:rPr>
          <w:rFonts w:ascii="Arial" w:hAnsi="Arial" w:cs="Arial"/>
          <w:sz w:val="22"/>
          <w:szCs w:val="22"/>
        </w:rPr>
        <w:t>The</w:t>
      </w:r>
      <w:r w:rsidR="009E52F0" w:rsidRPr="000F3DC9">
        <w:rPr>
          <w:rFonts w:ascii="Arial" w:hAnsi="Arial" w:cs="Arial"/>
          <w:sz w:val="22"/>
          <w:szCs w:val="22"/>
        </w:rPr>
        <w:t xml:space="preserve"> </w:t>
      </w:r>
      <w:r w:rsidR="00563945" w:rsidRPr="00B725DB">
        <w:rPr>
          <w:rFonts w:ascii="Arial" w:hAnsi="Arial" w:cs="Arial"/>
          <w:sz w:val="22"/>
          <w:szCs w:val="22"/>
        </w:rPr>
        <w:t xml:space="preserve">information </w:t>
      </w:r>
      <w:r w:rsidR="009E52F0" w:rsidRPr="00496927">
        <w:rPr>
          <w:rFonts w:ascii="Arial" w:hAnsi="Arial" w:cs="Arial"/>
          <w:sz w:val="22"/>
          <w:szCs w:val="22"/>
        </w:rPr>
        <w:t>will be file</w:t>
      </w:r>
      <w:r w:rsidR="00F556A0">
        <w:rPr>
          <w:rFonts w:ascii="Arial" w:hAnsi="Arial" w:cs="Arial"/>
          <w:sz w:val="22"/>
          <w:szCs w:val="22"/>
        </w:rPr>
        <w:t>d</w:t>
      </w:r>
      <w:r w:rsidR="009E52F0" w:rsidRPr="00496927">
        <w:rPr>
          <w:rFonts w:ascii="Arial" w:hAnsi="Arial" w:cs="Arial"/>
          <w:sz w:val="22"/>
          <w:szCs w:val="22"/>
        </w:rPr>
        <w:t xml:space="preserve"> and available to public if requested</w:t>
      </w:r>
      <w:r w:rsidR="00563945" w:rsidRPr="00B31571">
        <w:rPr>
          <w:rFonts w:ascii="Arial" w:hAnsi="Arial" w:cs="Arial"/>
          <w:sz w:val="22"/>
          <w:szCs w:val="22"/>
        </w:rPr>
        <w:t>.</w:t>
      </w:r>
    </w:p>
    <w:p w14:paraId="0B6E3766" w14:textId="77777777" w:rsidR="00563945" w:rsidRPr="003B1664" w:rsidRDefault="00563945">
      <w:pPr>
        <w:jc w:val="both"/>
        <w:rPr>
          <w:rFonts w:ascii="Arial" w:hAnsi="Arial" w:cs="Arial"/>
          <w:sz w:val="22"/>
          <w:szCs w:val="22"/>
        </w:rPr>
      </w:pPr>
    </w:p>
    <w:p w14:paraId="1E4FFC54" w14:textId="77777777" w:rsidR="00563945" w:rsidRPr="00496927" w:rsidRDefault="00563945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496927">
        <w:rPr>
          <w:rFonts w:ascii="Arial" w:hAnsi="Arial" w:cs="Arial"/>
          <w:b/>
          <w:sz w:val="22"/>
          <w:szCs w:val="22"/>
        </w:rPr>
        <w:t>1.</w:t>
      </w:r>
      <w:r w:rsidRPr="00496927">
        <w:rPr>
          <w:rFonts w:ascii="Arial" w:hAnsi="Arial" w:cs="Arial"/>
          <w:b/>
          <w:sz w:val="22"/>
          <w:szCs w:val="22"/>
        </w:rPr>
        <w:tab/>
        <w:t>EXECUTIVE OVERVIEW:</w:t>
      </w:r>
    </w:p>
    <w:p w14:paraId="7D8FE5CC" w14:textId="77777777" w:rsidR="00563945" w:rsidRPr="00496927" w:rsidRDefault="00563945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46FC7A9" w14:textId="77777777" w:rsidR="00563945" w:rsidRPr="00496927" w:rsidRDefault="00563945">
      <w:pPr>
        <w:ind w:left="1080" w:hanging="360"/>
        <w:jc w:val="both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b/>
          <w:sz w:val="22"/>
          <w:szCs w:val="22"/>
        </w:rPr>
        <w:t>A.</w:t>
      </w:r>
      <w:r w:rsidRPr="00496927">
        <w:rPr>
          <w:rFonts w:ascii="Arial" w:hAnsi="Arial" w:cs="Arial"/>
          <w:b/>
          <w:sz w:val="22"/>
          <w:szCs w:val="22"/>
        </w:rPr>
        <w:tab/>
        <w:t>STRENGTHS AND WEAKNESSES:</w:t>
      </w:r>
    </w:p>
    <w:p w14:paraId="1F4B5E50" w14:textId="77777777" w:rsidR="00563945" w:rsidRPr="00496927" w:rsidRDefault="00563945">
      <w:pPr>
        <w:shd w:val="pct10" w:color="auto" w:fill="auto"/>
        <w:ind w:left="1080"/>
        <w:jc w:val="both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 xml:space="preserve">Provide a narrative paragraph or two on each </w:t>
      </w:r>
      <w:r w:rsidR="00064603" w:rsidRPr="00496927">
        <w:rPr>
          <w:rFonts w:ascii="Arial" w:hAnsi="Arial" w:cs="Arial"/>
          <w:sz w:val="22"/>
          <w:szCs w:val="22"/>
        </w:rPr>
        <w:t>supplier</w:t>
      </w:r>
      <w:r w:rsidRPr="00496927">
        <w:rPr>
          <w:rFonts w:ascii="Arial" w:hAnsi="Arial" w:cs="Arial"/>
          <w:sz w:val="22"/>
          <w:szCs w:val="22"/>
        </w:rPr>
        <w:t>'s response.</w:t>
      </w:r>
    </w:p>
    <w:p w14:paraId="296DD438" w14:textId="77777777" w:rsidR="00563945" w:rsidRPr="00496927" w:rsidRDefault="00563945">
      <w:pPr>
        <w:shd w:val="pct10" w:color="auto" w:fill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•</w:t>
      </w:r>
      <w:r w:rsidRPr="00496927">
        <w:rPr>
          <w:rFonts w:ascii="Arial" w:hAnsi="Arial" w:cs="Arial"/>
          <w:sz w:val="22"/>
          <w:szCs w:val="22"/>
        </w:rPr>
        <w:tab/>
        <w:t>Describe strengths and weaknesses of each response based on the stated evaluation criteria.</w:t>
      </w:r>
    </w:p>
    <w:p w14:paraId="757321D0" w14:textId="77777777" w:rsidR="00563945" w:rsidRPr="00496927" w:rsidRDefault="00563945">
      <w:pPr>
        <w:shd w:val="pct10" w:color="auto" w:fill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•</w:t>
      </w:r>
      <w:r w:rsidRPr="00496927">
        <w:rPr>
          <w:rFonts w:ascii="Arial" w:hAnsi="Arial" w:cs="Arial"/>
          <w:sz w:val="22"/>
          <w:szCs w:val="22"/>
        </w:rPr>
        <w:tab/>
        <w:t xml:space="preserve">Identify any areas that caused your team to rate a </w:t>
      </w:r>
      <w:r w:rsidR="00064603" w:rsidRPr="00496927">
        <w:rPr>
          <w:rFonts w:ascii="Arial" w:hAnsi="Arial" w:cs="Arial"/>
          <w:sz w:val="22"/>
          <w:szCs w:val="22"/>
        </w:rPr>
        <w:t>supplier</w:t>
      </w:r>
      <w:r w:rsidRPr="00496927">
        <w:rPr>
          <w:rFonts w:ascii="Arial" w:hAnsi="Arial" w:cs="Arial"/>
          <w:sz w:val="22"/>
          <w:szCs w:val="22"/>
        </w:rPr>
        <w:t>'s response lower than others or to reject a response.</w:t>
      </w:r>
    </w:p>
    <w:p w14:paraId="5CE50E9D" w14:textId="77777777" w:rsidR="00563945" w:rsidRPr="00496927" w:rsidRDefault="00563945">
      <w:pPr>
        <w:shd w:val="pct10" w:color="auto" w:fill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•</w:t>
      </w:r>
      <w:r w:rsidRPr="00496927">
        <w:rPr>
          <w:rFonts w:ascii="Arial" w:hAnsi="Arial" w:cs="Arial"/>
          <w:sz w:val="22"/>
          <w:szCs w:val="22"/>
        </w:rPr>
        <w:tab/>
        <w:t xml:space="preserve">For RFPs that include the </w:t>
      </w:r>
      <w:r w:rsidR="002076D2">
        <w:rPr>
          <w:rFonts w:ascii="Arial" w:hAnsi="Arial" w:cs="Arial"/>
          <w:sz w:val="22"/>
          <w:szCs w:val="22"/>
        </w:rPr>
        <w:t>Supplier Diversity</w:t>
      </w:r>
      <w:r w:rsidRPr="00496927">
        <w:rPr>
          <w:rFonts w:ascii="Arial" w:hAnsi="Arial" w:cs="Arial"/>
          <w:sz w:val="22"/>
          <w:szCs w:val="22"/>
        </w:rPr>
        <w:t xml:space="preserve"> Attachment, identify that you have included the score or rank assigned by BCED into your final scores.</w:t>
      </w:r>
    </w:p>
    <w:p w14:paraId="5A6E8629" w14:textId="77777777" w:rsidR="00563945" w:rsidRPr="00496927" w:rsidRDefault="00563945">
      <w:pPr>
        <w:ind w:left="1080" w:hanging="360"/>
        <w:jc w:val="both"/>
        <w:rPr>
          <w:rFonts w:ascii="Arial" w:hAnsi="Arial" w:cs="Arial"/>
          <w:sz w:val="22"/>
          <w:szCs w:val="22"/>
        </w:rPr>
      </w:pPr>
    </w:p>
    <w:p w14:paraId="5D1DA6AA" w14:textId="77777777" w:rsidR="00563945" w:rsidRPr="00496927" w:rsidRDefault="00563945">
      <w:pPr>
        <w:jc w:val="both"/>
        <w:rPr>
          <w:rFonts w:ascii="Arial" w:hAnsi="Arial" w:cs="Arial"/>
          <w:sz w:val="22"/>
          <w:szCs w:val="22"/>
        </w:rPr>
      </w:pPr>
    </w:p>
    <w:p w14:paraId="558FA471" w14:textId="77777777" w:rsidR="00563945" w:rsidRPr="00496927" w:rsidRDefault="00563945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496927">
        <w:rPr>
          <w:rFonts w:ascii="Arial" w:hAnsi="Arial" w:cs="Arial"/>
          <w:b/>
          <w:sz w:val="22"/>
          <w:szCs w:val="22"/>
        </w:rPr>
        <w:t>2.</w:t>
      </w:r>
      <w:r w:rsidRPr="00496927">
        <w:rPr>
          <w:rFonts w:ascii="Arial" w:hAnsi="Arial" w:cs="Arial"/>
          <w:b/>
          <w:sz w:val="22"/>
          <w:szCs w:val="22"/>
        </w:rPr>
        <w:tab/>
        <w:t>AWARD RECOMMENDATION:</w:t>
      </w:r>
    </w:p>
    <w:p w14:paraId="02A47758" w14:textId="77777777" w:rsidR="00563945" w:rsidRPr="00496927" w:rsidRDefault="00563945" w:rsidP="00FE34AA">
      <w:pPr>
        <w:shd w:val="pct10" w:color="auto" w:fill="auto"/>
        <w:ind w:left="1080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Describe your recommendation for award.</w:t>
      </w:r>
    </w:p>
    <w:p w14:paraId="7A831AD8" w14:textId="77777777" w:rsidR="00563945" w:rsidRPr="00496927" w:rsidRDefault="00563945" w:rsidP="00FE34AA">
      <w:pPr>
        <w:shd w:val="pct10" w:color="auto" w:fill="auto"/>
        <w:ind w:left="1440" w:hanging="360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•</w:t>
      </w:r>
      <w:r w:rsidRPr="00496927">
        <w:rPr>
          <w:rFonts w:ascii="Arial" w:hAnsi="Arial" w:cs="Arial"/>
          <w:sz w:val="22"/>
          <w:szCs w:val="22"/>
        </w:rPr>
        <w:tab/>
        <w:t xml:space="preserve">Identify which </w:t>
      </w:r>
      <w:r w:rsidR="00064603" w:rsidRPr="00496927">
        <w:rPr>
          <w:rFonts w:ascii="Arial" w:hAnsi="Arial" w:cs="Arial"/>
          <w:sz w:val="22"/>
          <w:szCs w:val="22"/>
        </w:rPr>
        <w:t>supplier</w:t>
      </w:r>
      <w:r w:rsidRPr="00496927">
        <w:rPr>
          <w:rFonts w:ascii="Arial" w:hAnsi="Arial" w:cs="Arial"/>
          <w:sz w:val="22"/>
          <w:szCs w:val="22"/>
        </w:rPr>
        <w:t>(s) you are recommending for award based on their highest rank.</w:t>
      </w:r>
      <w:r w:rsidR="00FE34AA" w:rsidRPr="00496927">
        <w:rPr>
          <w:rFonts w:ascii="Arial" w:hAnsi="Arial" w:cs="Arial"/>
          <w:sz w:val="22"/>
          <w:szCs w:val="22"/>
        </w:rPr>
        <w:t xml:space="preserve"> Do not begin any work until award is approved.</w:t>
      </w:r>
    </w:p>
    <w:p w14:paraId="12A9D34D" w14:textId="77777777" w:rsidR="00563945" w:rsidRPr="00496927" w:rsidRDefault="00563945" w:rsidP="00FE34AA">
      <w:pPr>
        <w:shd w:val="pct10" w:color="auto" w:fill="auto"/>
        <w:ind w:left="1440" w:hanging="360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•</w:t>
      </w:r>
      <w:r w:rsidRPr="00496927">
        <w:rPr>
          <w:rFonts w:ascii="Arial" w:hAnsi="Arial" w:cs="Arial"/>
          <w:sz w:val="22"/>
          <w:szCs w:val="22"/>
        </w:rPr>
        <w:tab/>
        <w:t xml:space="preserve">Identify the dollar amount of the award per </w:t>
      </w:r>
      <w:r w:rsidR="00064603" w:rsidRPr="00496927">
        <w:rPr>
          <w:rFonts w:ascii="Arial" w:hAnsi="Arial" w:cs="Arial"/>
          <w:sz w:val="22"/>
          <w:szCs w:val="22"/>
        </w:rPr>
        <w:t>supplier</w:t>
      </w:r>
      <w:r w:rsidRPr="00496927">
        <w:rPr>
          <w:rFonts w:ascii="Arial" w:hAnsi="Arial" w:cs="Arial"/>
          <w:sz w:val="22"/>
          <w:szCs w:val="22"/>
        </w:rPr>
        <w:t>.</w:t>
      </w:r>
    </w:p>
    <w:p w14:paraId="181BDAB6" w14:textId="77777777" w:rsidR="00563945" w:rsidRPr="00496927" w:rsidRDefault="00563945" w:rsidP="00FE34AA">
      <w:pPr>
        <w:shd w:val="pct10" w:color="auto" w:fill="auto"/>
        <w:ind w:left="1440" w:hanging="360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•</w:t>
      </w:r>
      <w:r w:rsidRPr="00496927">
        <w:rPr>
          <w:rFonts w:ascii="Arial" w:hAnsi="Arial" w:cs="Arial"/>
          <w:sz w:val="22"/>
          <w:szCs w:val="22"/>
        </w:rPr>
        <w:tab/>
        <w:t>State if this dollar amount is annual or if the dollar amount is covering the entire contract period.</w:t>
      </w:r>
    </w:p>
    <w:p w14:paraId="7FA23242" w14:textId="77777777" w:rsidR="00563945" w:rsidRPr="00CB2048" w:rsidRDefault="003719A3" w:rsidP="00FE34AA">
      <w:pPr>
        <w:shd w:val="pct10" w:color="auto" w:fill="auto"/>
        <w:ind w:left="1440" w:hanging="360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•</w:t>
      </w:r>
      <w:r w:rsidRPr="00496927">
        <w:rPr>
          <w:rFonts w:ascii="Arial" w:hAnsi="Arial" w:cs="Arial"/>
          <w:sz w:val="22"/>
          <w:szCs w:val="22"/>
        </w:rPr>
        <w:tab/>
        <w:t>Note</w:t>
      </w:r>
      <w:r w:rsidR="00B31571">
        <w:rPr>
          <w:rFonts w:ascii="Arial" w:hAnsi="Arial" w:cs="Arial"/>
          <w:sz w:val="22"/>
          <w:szCs w:val="22"/>
        </w:rPr>
        <w:t>:</w:t>
      </w:r>
      <w:r w:rsidRPr="00D971FF">
        <w:rPr>
          <w:rFonts w:ascii="Arial" w:hAnsi="Arial" w:cs="Arial"/>
          <w:sz w:val="22"/>
          <w:szCs w:val="22"/>
        </w:rPr>
        <w:t xml:space="preserve"> if award is $1</w:t>
      </w:r>
      <w:r w:rsidR="009E52F0">
        <w:rPr>
          <w:rFonts w:ascii="Arial" w:hAnsi="Arial" w:cs="Arial"/>
          <w:sz w:val="22"/>
          <w:szCs w:val="22"/>
        </w:rPr>
        <w:t xml:space="preserve"> million</w:t>
      </w:r>
      <w:r w:rsidR="00563945" w:rsidRPr="000F3DC9">
        <w:rPr>
          <w:rFonts w:ascii="Arial" w:hAnsi="Arial" w:cs="Arial"/>
          <w:sz w:val="22"/>
          <w:szCs w:val="22"/>
        </w:rPr>
        <w:t xml:space="preserve"> or more, </w:t>
      </w:r>
      <w:hyperlink r:id="rId9" w:history="1">
        <w:r w:rsidR="00563945" w:rsidRPr="00CB2048">
          <w:rPr>
            <w:rStyle w:val="Hyperlink"/>
            <w:rFonts w:ascii="Arial" w:hAnsi="Arial" w:cs="Arial"/>
            <w:sz w:val="22"/>
            <w:szCs w:val="22"/>
          </w:rPr>
          <w:t>Regents Docket forms</w:t>
        </w:r>
      </w:hyperlink>
      <w:r w:rsidR="00563945" w:rsidRPr="00CB2048">
        <w:rPr>
          <w:rFonts w:ascii="Arial" w:hAnsi="Arial" w:cs="Arial"/>
          <w:sz w:val="22"/>
          <w:szCs w:val="22"/>
        </w:rPr>
        <w:t xml:space="preserve"> must also be prepared and approved prior to award.</w:t>
      </w:r>
    </w:p>
    <w:p w14:paraId="0C6F0C62" w14:textId="77777777" w:rsidR="00563945" w:rsidRPr="00496927" w:rsidRDefault="00563945" w:rsidP="00FE34AA">
      <w:pPr>
        <w:shd w:val="pct10" w:color="auto" w:fill="auto"/>
        <w:ind w:left="1440" w:hanging="360"/>
        <w:rPr>
          <w:rFonts w:ascii="Arial" w:hAnsi="Arial" w:cs="Arial"/>
          <w:sz w:val="22"/>
          <w:szCs w:val="22"/>
        </w:rPr>
      </w:pPr>
      <w:r w:rsidRPr="00CB2048">
        <w:rPr>
          <w:rFonts w:ascii="Arial" w:hAnsi="Arial" w:cs="Arial"/>
          <w:sz w:val="22"/>
          <w:szCs w:val="22"/>
        </w:rPr>
        <w:t>•</w:t>
      </w:r>
      <w:r w:rsidRPr="00CB2048">
        <w:rPr>
          <w:rFonts w:ascii="Arial" w:hAnsi="Arial" w:cs="Arial"/>
          <w:sz w:val="22"/>
          <w:szCs w:val="22"/>
        </w:rPr>
        <w:tab/>
      </w:r>
      <w:r w:rsidR="00FE34AA" w:rsidRPr="00CB2048">
        <w:rPr>
          <w:rFonts w:ascii="Arial" w:hAnsi="Arial" w:cs="Arial"/>
          <w:sz w:val="22"/>
          <w:szCs w:val="22"/>
        </w:rPr>
        <w:t>Include</w:t>
      </w:r>
      <w:r w:rsidRPr="000F3DC9">
        <w:rPr>
          <w:rFonts w:ascii="Arial" w:hAnsi="Arial" w:cs="Arial"/>
          <w:sz w:val="22"/>
          <w:szCs w:val="22"/>
        </w:rPr>
        <w:t xml:space="preserve"> any mutually agreed to modifications to the </w:t>
      </w:r>
      <w:r w:rsidR="00064603" w:rsidRPr="00F556A0">
        <w:rPr>
          <w:rFonts w:ascii="Arial" w:hAnsi="Arial" w:cs="Arial"/>
          <w:sz w:val="22"/>
          <w:szCs w:val="22"/>
        </w:rPr>
        <w:t>supplier</w:t>
      </w:r>
      <w:r w:rsidRPr="00B31571">
        <w:rPr>
          <w:rFonts w:ascii="Arial" w:hAnsi="Arial" w:cs="Arial"/>
          <w:sz w:val="22"/>
          <w:szCs w:val="22"/>
        </w:rPr>
        <w:t>'s response based on your clarification process, your interview process or any negotiations.</w:t>
      </w:r>
      <w:r w:rsidR="00064603" w:rsidRPr="003B1664">
        <w:rPr>
          <w:rFonts w:ascii="Arial" w:hAnsi="Arial" w:cs="Arial"/>
          <w:sz w:val="22"/>
          <w:szCs w:val="22"/>
        </w:rPr>
        <w:t xml:space="preserve"> </w:t>
      </w:r>
      <w:r w:rsidRPr="00496927">
        <w:rPr>
          <w:rFonts w:ascii="Arial" w:hAnsi="Arial" w:cs="Arial"/>
          <w:sz w:val="22"/>
          <w:szCs w:val="22"/>
        </w:rPr>
        <w:t xml:space="preserve">These modifications should be signed by the </w:t>
      </w:r>
      <w:r w:rsidR="00064603" w:rsidRPr="00496927">
        <w:rPr>
          <w:rFonts w:ascii="Arial" w:hAnsi="Arial" w:cs="Arial"/>
          <w:sz w:val="22"/>
          <w:szCs w:val="22"/>
        </w:rPr>
        <w:t>supplier</w:t>
      </w:r>
      <w:r w:rsidRPr="00496927">
        <w:rPr>
          <w:rFonts w:ascii="Arial" w:hAnsi="Arial" w:cs="Arial"/>
          <w:sz w:val="22"/>
          <w:szCs w:val="22"/>
        </w:rPr>
        <w:t>.</w:t>
      </w:r>
      <w:r w:rsidR="00064603" w:rsidRPr="00496927">
        <w:rPr>
          <w:rFonts w:ascii="Arial" w:hAnsi="Arial" w:cs="Arial"/>
          <w:sz w:val="22"/>
          <w:szCs w:val="22"/>
        </w:rPr>
        <w:t xml:space="preserve"> </w:t>
      </w:r>
      <w:r w:rsidRPr="00496927">
        <w:rPr>
          <w:rFonts w:ascii="Arial" w:hAnsi="Arial" w:cs="Arial"/>
          <w:sz w:val="22"/>
          <w:szCs w:val="22"/>
        </w:rPr>
        <w:t xml:space="preserve">Identify modifications for the </w:t>
      </w:r>
      <w:r w:rsidR="00FF3665" w:rsidRPr="00496927">
        <w:rPr>
          <w:rFonts w:ascii="Arial" w:hAnsi="Arial" w:cs="Arial"/>
          <w:sz w:val="22"/>
          <w:szCs w:val="22"/>
        </w:rPr>
        <w:t>Category Manager</w:t>
      </w:r>
      <w:r w:rsidRPr="00496927">
        <w:rPr>
          <w:rFonts w:ascii="Arial" w:hAnsi="Arial" w:cs="Arial"/>
          <w:sz w:val="22"/>
          <w:szCs w:val="22"/>
        </w:rPr>
        <w:t xml:space="preserve"> so they can be included in the award document.</w:t>
      </w:r>
    </w:p>
    <w:p w14:paraId="1B3ACF90" w14:textId="77777777" w:rsidR="00563945" w:rsidRPr="00496927" w:rsidRDefault="00563945" w:rsidP="00FE34AA">
      <w:pPr>
        <w:shd w:val="pct10" w:color="auto" w:fill="auto"/>
        <w:ind w:left="1440" w:hanging="360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•</w:t>
      </w:r>
      <w:r w:rsidRPr="00496927">
        <w:rPr>
          <w:rFonts w:ascii="Arial" w:hAnsi="Arial" w:cs="Arial"/>
          <w:sz w:val="22"/>
          <w:szCs w:val="22"/>
        </w:rPr>
        <w:tab/>
        <w:t xml:space="preserve">Modification document should include any BCED changes that may have been negotiated on </w:t>
      </w:r>
      <w:r w:rsidR="00FE34AA" w:rsidRPr="00496927">
        <w:rPr>
          <w:rFonts w:ascii="Arial" w:hAnsi="Arial" w:cs="Arial"/>
          <w:sz w:val="22"/>
          <w:szCs w:val="22"/>
        </w:rPr>
        <w:t xml:space="preserve">the </w:t>
      </w:r>
      <w:r w:rsidR="002076D2">
        <w:rPr>
          <w:rFonts w:ascii="Arial" w:hAnsi="Arial" w:cs="Arial"/>
          <w:sz w:val="22"/>
          <w:szCs w:val="22"/>
        </w:rPr>
        <w:t>Supplier Diversity</w:t>
      </w:r>
      <w:r w:rsidR="00FE34AA" w:rsidRPr="00496927">
        <w:rPr>
          <w:rFonts w:ascii="Arial" w:hAnsi="Arial" w:cs="Arial"/>
          <w:sz w:val="22"/>
          <w:szCs w:val="22"/>
        </w:rPr>
        <w:t xml:space="preserve"> Attachment</w:t>
      </w:r>
      <w:r w:rsidRPr="00496927">
        <w:rPr>
          <w:rFonts w:ascii="Arial" w:hAnsi="Arial" w:cs="Arial"/>
          <w:sz w:val="22"/>
          <w:szCs w:val="22"/>
        </w:rPr>
        <w:t>.</w:t>
      </w:r>
    </w:p>
    <w:p w14:paraId="3A39977D" w14:textId="77777777" w:rsidR="00563945" w:rsidRPr="00496927" w:rsidRDefault="00563945" w:rsidP="00FE34AA">
      <w:pPr>
        <w:shd w:val="pct10" w:color="auto" w:fill="auto"/>
        <w:ind w:left="1440" w:hanging="360"/>
        <w:rPr>
          <w:rFonts w:ascii="Arial" w:hAnsi="Arial" w:cs="Arial"/>
          <w:sz w:val="22"/>
          <w:szCs w:val="22"/>
        </w:rPr>
      </w:pPr>
      <w:r w:rsidRPr="00496927">
        <w:rPr>
          <w:rFonts w:ascii="Arial" w:hAnsi="Arial" w:cs="Arial"/>
          <w:sz w:val="22"/>
          <w:szCs w:val="22"/>
        </w:rPr>
        <w:t>•</w:t>
      </w:r>
      <w:r w:rsidRPr="00496927">
        <w:rPr>
          <w:rFonts w:ascii="Arial" w:hAnsi="Arial" w:cs="Arial"/>
          <w:sz w:val="22"/>
          <w:szCs w:val="22"/>
        </w:rPr>
        <w:tab/>
        <w:t xml:space="preserve">Any modifications to U of M Terms and Conditions must be approved by the Office of the General </w:t>
      </w:r>
      <w:r w:rsidR="00FE34AA" w:rsidRPr="00496927">
        <w:rPr>
          <w:rFonts w:ascii="Arial" w:hAnsi="Arial" w:cs="Arial"/>
          <w:sz w:val="22"/>
          <w:szCs w:val="22"/>
        </w:rPr>
        <w:t>C</w:t>
      </w:r>
      <w:r w:rsidRPr="00496927">
        <w:rPr>
          <w:rFonts w:ascii="Arial" w:hAnsi="Arial" w:cs="Arial"/>
          <w:sz w:val="22"/>
          <w:szCs w:val="22"/>
        </w:rPr>
        <w:t>ounsel.</w:t>
      </w:r>
    </w:p>
    <w:p w14:paraId="4E755786" w14:textId="77777777" w:rsidR="00563945" w:rsidRPr="00496927" w:rsidRDefault="00563945">
      <w:pPr>
        <w:jc w:val="both"/>
        <w:rPr>
          <w:rFonts w:ascii="Arial" w:hAnsi="Arial" w:cs="Arial"/>
          <w:sz w:val="22"/>
          <w:szCs w:val="22"/>
        </w:rPr>
      </w:pPr>
    </w:p>
    <w:p w14:paraId="06AB839A" w14:textId="77777777" w:rsidR="00563945" w:rsidRPr="00496927" w:rsidRDefault="00563945">
      <w:pPr>
        <w:jc w:val="both"/>
        <w:rPr>
          <w:rFonts w:ascii="Arial" w:hAnsi="Arial" w:cs="Arial"/>
          <w:sz w:val="22"/>
          <w:szCs w:val="22"/>
        </w:rPr>
      </w:pPr>
    </w:p>
    <w:p w14:paraId="7CE46F34" w14:textId="77777777" w:rsidR="00563945" w:rsidRPr="00496927" w:rsidRDefault="00563945">
      <w:pPr>
        <w:jc w:val="both"/>
        <w:rPr>
          <w:rFonts w:ascii="Arial" w:hAnsi="Arial" w:cs="Arial"/>
          <w:sz w:val="22"/>
          <w:szCs w:val="22"/>
        </w:rPr>
      </w:pPr>
    </w:p>
    <w:p w14:paraId="628B09EF" w14:textId="77777777" w:rsidR="00563945" w:rsidRPr="00496927" w:rsidRDefault="005639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98" w:type="dxa"/>
        <w:jc w:val="center"/>
        <w:tblLook w:val="0000" w:firstRow="0" w:lastRow="0" w:firstColumn="0" w:lastColumn="0" w:noHBand="0" w:noVBand="0"/>
      </w:tblPr>
      <w:tblGrid>
        <w:gridCol w:w="3078"/>
        <w:gridCol w:w="270"/>
        <w:gridCol w:w="1350"/>
        <w:gridCol w:w="720"/>
        <w:gridCol w:w="2610"/>
        <w:gridCol w:w="720"/>
        <w:gridCol w:w="1350"/>
      </w:tblGrid>
      <w:tr w:rsidR="00E62251" w14:paraId="2A67AB1E" w14:textId="77777777" w:rsidTr="00496927">
        <w:trPr>
          <w:jc w:val="center"/>
        </w:trPr>
        <w:tc>
          <w:tcPr>
            <w:tcW w:w="3078" w:type="dxa"/>
            <w:tcBorders>
              <w:bottom w:val="single" w:sz="2" w:space="0" w:color="auto"/>
            </w:tcBorders>
          </w:tcPr>
          <w:p w14:paraId="0B091355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  <w:tc>
          <w:tcPr>
            <w:tcW w:w="270" w:type="dxa"/>
          </w:tcPr>
          <w:p w14:paraId="763760DE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2" w:space="0" w:color="auto"/>
            </w:tcBorders>
          </w:tcPr>
          <w:p w14:paraId="458C1F4E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2B99DA84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bottom w:val="single" w:sz="2" w:space="0" w:color="auto"/>
            </w:tcBorders>
          </w:tcPr>
          <w:p w14:paraId="4860B200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40997EBF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2" w:space="0" w:color="auto"/>
            </w:tcBorders>
          </w:tcPr>
          <w:p w14:paraId="5BA02992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</w:tr>
      <w:tr w:rsidR="00E62251" w14:paraId="30085D36" w14:textId="77777777" w:rsidTr="00496927">
        <w:trPr>
          <w:jc w:val="center"/>
        </w:trPr>
        <w:tc>
          <w:tcPr>
            <w:tcW w:w="3078" w:type="dxa"/>
            <w:tcBorders>
              <w:top w:val="single" w:sz="2" w:space="0" w:color="auto"/>
            </w:tcBorders>
          </w:tcPr>
          <w:p w14:paraId="661C7902" w14:textId="77777777" w:rsidR="00E62251" w:rsidRDefault="00E62251" w:rsidP="009E019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 Team Rep</w:t>
            </w:r>
          </w:p>
        </w:tc>
        <w:tc>
          <w:tcPr>
            <w:tcW w:w="270" w:type="dxa"/>
          </w:tcPr>
          <w:p w14:paraId="6D5B3D22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</w:tcPr>
          <w:p w14:paraId="60452168" w14:textId="77777777" w:rsidR="00E62251" w:rsidRDefault="00E62251" w:rsidP="009E019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720" w:type="dxa"/>
          </w:tcPr>
          <w:p w14:paraId="571F8DE3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2" w:space="0" w:color="auto"/>
            </w:tcBorders>
          </w:tcPr>
          <w:p w14:paraId="70932803" w14:textId="77777777" w:rsidR="00E62251" w:rsidRDefault="00E62251" w:rsidP="009E019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Category Manager Approval</w:t>
            </w:r>
          </w:p>
        </w:tc>
        <w:tc>
          <w:tcPr>
            <w:tcW w:w="720" w:type="dxa"/>
          </w:tcPr>
          <w:p w14:paraId="5872E02B" w14:textId="77777777" w:rsidR="00E62251" w:rsidRDefault="00E62251" w:rsidP="009E0192">
            <w:pPr>
              <w:jc w:val="both"/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</w:tcPr>
          <w:p w14:paraId="4A0EACCF" w14:textId="77777777" w:rsidR="00E62251" w:rsidRDefault="00E62251" w:rsidP="009E019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14:paraId="4BECBC8E" w14:textId="77777777" w:rsidR="00563945" w:rsidRPr="00F556A0" w:rsidRDefault="00563945">
      <w:pPr>
        <w:jc w:val="both"/>
        <w:rPr>
          <w:rFonts w:ascii="Arial" w:hAnsi="Arial" w:cs="Arial"/>
          <w:sz w:val="22"/>
          <w:szCs w:val="22"/>
        </w:rPr>
      </w:pPr>
    </w:p>
    <w:p w14:paraId="540A688E" w14:textId="77777777" w:rsidR="00563945" w:rsidRPr="00F556A0" w:rsidRDefault="00563945">
      <w:pPr>
        <w:jc w:val="both"/>
        <w:rPr>
          <w:rFonts w:ascii="Arial" w:hAnsi="Arial" w:cs="Arial"/>
          <w:sz w:val="22"/>
          <w:szCs w:val="22"/>
        </w:rPr>
      </w:pPr>
    </w:p>
    <w:sectPr w:rsidR="00563945" w:rsidRPr="00F556A0">
      <w:footerReference w:type="default" r:id="rId10"/>
      <w:pgSz w:w="12240" w:h="15840"/>
      <w:pgMar w:top="720" w:right="720" w:bottom="1152" w:left="720" w:header="72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7DDA" w14:textId="77777777" w:rsidR="00E90676" w:rsidRDefault="00E90676">
      <w:r>
        <w:separator/>
      </w:r>
    </w:p>
  </w:endnote>
  <w:endnote w:type="continuationSeparator" w:id="0">
    <w:p w14:paraId="233C351E" w14:textId="77777777" w:rsidR="00E90676" w:rsidRDefault="00E9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0A25" w14:textId="77777777" w:rsidR="00563945" w:rsidRDefault="00563945">
    <w:pPr>
      <w:pStyle w:val="Footer"/>
      <w:tabs>
        <w:tab w:val="clear" w:pos="4320"/>
        <w:tab w:val="clear" w:pos="8640"/>
      </w:tabs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29EE" w14:textId="77777777" w:rsidR="00563945" w:rsidRDefault="00CB2048" w:rsidP="00496927">
    <w:pPr>
      <w:pStyle w:val="Footer"/>
      <w:tabs>
        <w:tab w:val="clear" w:pos="4320"/>
        <w:tab w:val="clear" w:pos="8640"/>
        <w:tab w:val="right" w:pos="10800"/>
      </w:tabs>
      <w:jc w:val="both"/>
      <w:rPr>
        <w:rFonts w:ascii="Arial" w:hAnsi="Arial"/>
        <w:sz w:val="12"/>
      </w:rPr>
    </w:pPr>
    <w:r>
      <w:rPr>
        <w:rFonts w:ascii="Arial" w:hAnsi="Arial"/>
        <w:sz w:val="12"/>
      </w:rPr>
      <w:tab/>
    </w:r>
    <w:r w:rsidR="003719A3">
      <w:rPr>
        <w:rFonts w:ascii="Arial" w:hAnsi="Arial"/>
        <w:sz w:val="12"/>
      </w:rPr>
      <w:t xml:space="preserve">(rev. </w:t>
    </w:r>
    <w:r w:rsidR="002076D2">
      <w:rPr>
        <w:rFonts w:ascii="Arial" w:hAnsi="Arial"/>
        <w:sz w:val="12"/>
      </w:rPr>
      <w:t>1/2016</w:t>
    </w:r>
    <w:r w:rsidR="003719A3">
      <w:rPr>
        <w:rFonts w:ascii="Arial" w:hAnsi="Arial"/>
        <w:sz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0D90" w14:textId="77777777" w:rsidR="00E90676" w:rsidRDefault="00E90676">
      <w:r>
        <w:separator/>
      </w:r>
    </w:p>
  </w:footnote>
  <w:footnote w:type="continuationSeparator" w:id="0">
    <w:p w14:paraId="5C27D0B3" w14:textId="77777777" w:rsidR="00E90676" w:rsidRDefault="00E9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69A"/>
    <w:multiLevelType w:val="multilevel"/>
    <w:tmpl w:val="C302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D22F1"/>
    <w:multiLevelType w:val="hybridMultilevel"/>
    <w:tmpl w:val="1A78BD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4F779F"/>
    <w:multiLevelType w:val="hybridMultilevel"/>
    <w:tmpl w:val="9C1EA5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7A09F1"/>
    <w:multiLevelType w:val="hybridMultilevel"/>
    <w:tmpl w:val="0C56A84A"/>
    <w:lvl w:ilvl="0" w:tplc="FFFFFFFF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 w15:restartNumberingAfterBreak="0">
    <w:nsid w:val="4A9918CB"/>
    <w:multiLevelType w:val="multilevel"/>
    <w:tmpl w:val="D560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5013C"/>
    <w:multiLevelType w:val="hybridMultilevel"/>
    <w:tmpl w:val="1AB4E344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6" w15:restartNumberingAfterBreak="0">
    <w:nsid w:val="5EC73487"/>
    <w:multiLevelType w:val="hybridMultilevel"/>
    <w:tmpl w:val="A156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A782E"/>
    <w:multiLevelType w:val="multilevel"/>
    <w:tmpl w:val="913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47EEC"/>
    <w:multiLevelType w:val="hybridMultilevel"/>
    <w:tmpl w:val="F5AC7A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New York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New York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New York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221399981">
    <w:abstractNumId w:val="1"/>
  </w:num>
  <w:num w:numId="2" w16cid:durableId="188495726">
    <w:abstractNumId w:val="8"/>
  </w:num>
  <w:num w:numId="3" w16cid:durableId="667370461">
    <w:abstractNumId w:val="2"/>
  </w:num>
  <w:num w:numId="4" w16cid:durableId="147553152">
    <w:abstractNumId w:val="3"/>
  </w:num>
  <w:num w:numId="5" w16cid:durableId="590237408">
    <w:abstractNumId w:val="7"/>
  </w:num>
  <w:num w:numId="6" w16cid:durableId="1439829893">
    <w:abstractNumId w:val="0"/>
  </w:num>
  <w:num w:numId="7" w16cid:durableId="1028601266">
    <w:abstractNumId w:val="4"/>
  </w:num>
  <w:num w:numId="8" w16cid:durableId="1568105311">
    <w:abstractNumId w:val="6"/>
  </w:num>
  <w:num w:numId="9" w16cid:durableId="1985960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50E"/>
    <w:rsid w:val="00001369"/>
    <w:rsid w:val="00064603"/>
    <w:rsid w:val="000879E1"/>
    <w:rsid w:val="000A10E4"/>
    <w:rsid w:val="000A655F"/>
    <w:rsid w:val="000F3DC9"/>
    <w:rsid w:val="00155A1B"/>
    <w:rsid w:val="001B6D72"/>
    <w:rsid w:val="002076D2"/>
    <w:rsid w:val="0026106B"/>
    <w:rsid w:val="002E33E8"/>
    <w:rsid w:val="00307CD7"/>
    <w:rsid w:val="003719A3"/>
    <w:rsid w:val="003B1664"/>
    <w:rsid w:val="00496927"/>
    <w:rsid w:val="00514403"/>
    <w:rsid w:val="00563945"/>
    <w:rsid w:val="00682681"/>
    <w:rsid w:val="0082717C"/>
    <w:rsid w:val="008E5A22"/>
    <w:rsid w:val="00933574"/>
    <w:rsid w:val="0096050E"/>
    <w:rsid w:val="009E0192"/>
    <w:rsid w:val="009E52F0"/>
    <w:rsid w:val="00B31571"/>
    <w:rsid w:val="00B54E19"/>
    <w:rsid w:val="00B725DB"/>
    <w:rsid w:val="00CB2048"/>
    <w:rsid w:val="00D46A48"/>
    <w:rsid w:val="00D971FF"/>
    <w:rsid w:val="00E01CB9"/>
    <w:rsid w:val="00E62251"/>
    <w:rsid w:val="00E90676"/>
    <w:rsid w:val="00ED3851"/>
    <w:rsid w:val="00F104E1"/>
    <w:rsid w:val="00F556A0"/>
    <w:rsid w:val="00FE34AA"/>
    <w:rsid w:val="00FE6ADC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DE4CE8"/>
  <w15:docId w15:val="{836630CF-6874-4517-A921-FA2885A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MacroText1">
    <w:name w:val="Macro Text1"/>
    <w:basedOn w:val="Normal"/>
  </w:style>
  <w:style w:type="paragraph" w:styleId="BodyText2">
    <w:name w:val="Body Text 2"/>
    <w:basedOn w:val="Normal"/>
    <w:pPr>
      <w:tabs>
        <w:tab w:val="left" w:pos="180"/>
      </w:tabs>
      <w:ind w:left="432" w:hanging="432"/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sid w:val="00307CD7"/>
    <w:rPr>
      <w:b/>
      <w:bCs/>
    </w:rPr>
  </w:style>
  <w:style w:type="character" w:styleId="FollowedHyperlink">
    <w:name w:val="FollowedHyperlink"/>
    <w:uiPriority w:val="99"/>
    <w:semiHidden/>
    <w:unhideWhenUsed/>
    <w:rsid w:val="00307C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4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6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urchasing.umn.edu/docs/EvalDocTemplate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purchasing.umn.edu/need/docke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>Univesity of Minnesota</Company>
  <LinksUpToDate>false</LinksUpToDate>
  <CharactersWithSpaces>10764</CharactersWithSpaces>
  <SharedDoc>false</SharedDoc>
  <HLinks>
    <vt:vector size="18" baseType="variant">
      <vt:variant>
        <vt:i4>6226015</vt:i4>
      </vt:variant>
      <vt:variant>
        <vt:i4>54</vt:i4>
      </vt:variant>
      <vt:variant>
        <vt:i4>0</vt:i4>
      </vt:variant>
      <vt:variant>
        <vt:i4>5</vt:i4>
      </vt:variant>
      <vt:variant>
        <vt:lpwstr>http://purchasing.umn.edu/need/docket.php</vt:lpwstr>
      </vt:variant>
      <vt:variant>
        <vt:lpwstr/>
      </vt:variant>
      <vt:variant>
        <vt:i4>2162789</vt:i4>
      </vt:variant>
      <vt:variant>
        <vt:i4>51</vt:i4>
      </vt:variant>
      <vt:variant>
        <vt:i4>0</vt:i4>
      </vt:variant>
      <vt:variant>
        <vt:i4>5</vt:i4>
      </vt:variant>
      <vt:variant>
        <vt:lpwstr>http://www.ogc1.umn.edu/delegations/library</vt:lpwstr>
      </vt:variant>
      <vt:variant>
        <vt:lpwstr/>
      </vt:variant>
      <vt:variant>
        <vt:i4>2949170</vt:i4>
      </vt:variant>
      <vt:variant>
        <vt:i4>39</vt:i4>
      </vt:variant>
      <vt:variant>
        <vt:i4>0</vt:i4>
      </vt:variant>
      <vt:variant>
        <vt:i4>5</vt:i4>
      </vt:variant>
      <vt:variant>
        <vt:lpwstr>http://ipurchasing.umn.edu/docs/EvalDocTemplate.doc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creator>CAFE</dc:creator>
  <cp:lastModifiedBy>Beth Tapp</cp:lastModifiedBy>
  <cp:revision>2</cp:revision>
  <cp:lastPrinted>2016-01-12T16:38:00Z</cp:lastPrinted>
  <dcterms:created xsi:type="dcterms:W3CDTF">2025-10-20T15:26:00Z</dcterms:created>
  <dcterms:modified xsi:type="dcterms:W3CDTF">2025-10-20T15:26:00Z</dcterms:modified>
</cp:coreProperties>
</file>