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58A9B" w14:textId="11012B74" w:rsidR="00E4060B" w:rsidRDefault="00E4060B" w:rsidP="00E4060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Instructions</w:t>
      </w:r>
      <w:r w:rsidR="00206962">
        <w:rPr>
          <w:rFonts w:ascii="Times New Roman" w:hAnsi="Times New Roman" w:cs="Times New Roman"/>
          <w:b/>
          <w:sz w:val="32"/>
          <w:szCs w:val="32"/>
        </w:rPr>
        <w:t xml:space="preserve"> </w:t>
      </w:r>
      <w:r>
        <w:rPr>
          <w:rFonts w:ascii="Times New Roman" w:hAnsi="Times New Roman" w:cs="Times New Roman"/>
          <w:b/>
          <w:sz w:val="32"/>
          <w:szCs w:val="32"/>
        </w:rPr>
        <w:t>for</w:t>
      </w:r>
    </w:p>
    <w:p w14:paraId="3D034DD3" w14:textId="77777777" w:rsidR="00E4060B" w:rsidRDefault="00A87A9D" w:rsidP="00E4060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Human </w:t>
      </w:r>
      <w:r w:rsidR="00834513">
        <w:rPr>
          <w:rFonts w:ascii="Times New Roman" w:hAnsi="Times New Roman" w:cs="Times New Roman"/>
          <w:b/>
          <w:sz w:val="32"/>
          <w:szCs w:val="32"/>
        </w:rPr>
        <w:t>Anatomical Material Access</w:t>
      </w:r>
      <w:r>
        <w:rPr>
          <w:rFonts w:ascii="Times New Roman" w:hAnsi="Times New Roman" w:cs="Times New Roman"/>
          <w:b/>
          <w:sz w:val="32"/>
          <w:szCs w:val="32"/>
        </w:rPr>
        <w:t xml:space="preserve"> Agreement</w:t>
      </w:r>
    </w:p>
    <w:p w14:paraId="42CD78AF" w14:textId="77777777" w:rsidR="007A25EE" w:rsidRDefault="007A25EE" w:rsidP="00E4060B">
      <w:pPr>
        <w:spacing w:after="0" w:line="240" w:lineRule="auto"/>
        <w:jc w:val="center"/>
        <w:rPr>
          <w:rFonts w:ascii="Times New Roman" w:hAnsi="Times New Roman" w:cs="Times New Roman"/>
          <w:b/>
          <w:sz w:val="32"/>
          <w:szCs w:val="32"/>
        </w:rPr>
      </w:pPr>
    </w:p>
    <w:p w14:paraId="5F9BB407" w14:textId="77777777" w:rsidR="009E5052" w:rsidRDefault="002B6B8A">
      <w:pPr>
        <w:pStyle w:val="Heading2"/>
        <w:pBdr>
          <w:bottom w:val="single" w:sz="4" w:space="1" w:color="auto"/>
        </w:pBd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Background &amp; Intent</w:t>
      </w:r>
      <w:bookmarkStart w:id="0" w:name="_GoBack"/>
      <w:bookmarkEnd w:id="0"/>
    </w:p>
    <w:p w14:paraId="7356644E" w14:textId="0F0770B1" w:rsidR="009E5052" w:rsidRDefault="002B6B8A">
      <w:pPr>
        <w:rPr>
          <w:rFonts w:ascii="Times New Roman" w:hAnsi="Times New Roman" w:cs="Times New Roman"/>
          <w:sz w:val="24"/>
          <w:szCs w:val="24"/>
        </w:rPr>
      </w:pPr>
      <w:r>
        <w:rPr>
          <w:rFonts w:ascii="Times New Roman" w:hAnsi="Times New Roman" w:cs="Times New Roman"/>
          <w:sz w:val="24"/>
          <w:szCs w:val="24"/>
        </w:rPr>
        <w:t xml:space="preserve">The Office of the General Counsel (OGC) has created a standard </w:t>
      </w:r>
      <w:r w:rsidR="00A87A9D">
        <w:rPr>
          <w:rFonts w:ascii="Times New Roman" w:hAnsi="Times New Roman" w:cs="Times New Roman"/>
          <w:sz w:val="24"/>
          <w:szCs w:val="24"/>
        </w:rPr>
        <w:t xml:space="preserve">Human </w:t>
      </w:r>
      <w:r w:rsidR="005B0297">
        <w:rPr>
          <w:rFonts w:ascii="Times New Roman" w:hAnsi="Times New Roman" w:cs="Times New Roman"/>
          <w:sz w:val="24"/>
          <w:szCs w:val="24"/>
        </w:rPr>
        <w:t>Anatomical Material Access</w:t>
      </w:r>
      <w:r>
        <w:rPr>
          <w:rFonts w:ascii="Times New Roman" w:hAnsi="Times New Roman" w:cs="Times New Roman"/>
          <w:sz w:val="24"/>
          <w:szCs w:val="24"/>
        </w:rPr>
        <w:t xml:space="preserve"> Agreement (</w:t>
      </w:r>
      <w:r w:rsidRPr="00206962">
        <w:rPr>
          <w:rFonts w:ascii="Times New Roman" w:hAnsi="Times New Roman" w:cs="Times New Roman"/>
          <w:i/>
          <w:sz w:val="24"/>
          <w:szCs w:val="24"/>
        </w:rPr>
        <w:t>see OGC standard form OGC-</w:t>
      </w:r>
      <w:r w:rsidR="00A87A9D" w:rsidRPr="00206962">
        <w:rPr>
          <w:rFonts w:ascii="Times New Roman" w:hAnsi="Times New Roman" w:cs="Times New Roman"/>
          <w:i/>
          <w:sz w:val="24"/>
          <w:szCs w:val="24"/>
        </w:rPr>
        <w:t>SC130</w:t>
      </w:r>
      <w:r w:rsidRPr="00206962">
        <w:rPr>
          <w:rFonts w:ascii="Times New Roman" w:hAnsi="Times New Roman" w:cs="Times New Roman"/>
          <w:sz w:val="24"/>
          <w:szCs w:val="24"/>
        </w:rPr>
        <w:t>)</w:t>
      </w:r>
      <w:r w:rsidR="0040403D">
        <w:rPr>
          <w:rFonts w:ascii="Times New Roman" w:hAnsi="Times New Roman" w:cs="Times New Roman"/>
          <w:sz w:val="24"/>
          <w:szCs w:val="24"/>
        </w:rPr>
        <w:t xml:space="preserve"> which is required for </w:t>
      </w:r>
      <w:r w:rsidR="005B0297">
        <w:rPr>
          <w:rFonts w:ascii="Times New Roman" w:hAnsi="Times New Roman" w:cs="Times New Roman"/>
          <w:sz w:val="24"/>
          <w:szCs w:val="24"/>
        </w:rPr>
        <w:t xml:space="preserve">access to </w:t>
      </w:r>
      <w:r w:rsidR="0040403D">
        <w:rPr>
          <w:rFonts w:ascii="Times New Roman" w:hAnsi="Times New Roman" w:cs="Times New Roman"/>
          <w:sz w:val="24"/>
          <w:szCs w:val="24"/>
        </w:rPr>
        <w:t xml:space="preserve">all Human </w:t>
      </w:r>
      <w:r w:rsidR="005B0297">
        <w:rPr>
          <w:rFonts w:ascii="Times New Roman" w:hAnsi="Times New Roman" w:cs="Times New Roman"/>
          <w:sz w:val="24"/>
          <w:szCs w:val="24"/>
        </w:rPr>
        <w:t>Anatomical Material</w:t>
      </w:r>
      <w:r w:rsidR="00206962">
        <w:rPr>
          <w:rFonts w:ascii="Times New Roman" w:hAnsi="Times New Roman" w:cs="Times New Roman"/>
          <w:sz w:val="24"/>
          <w:szCs w:val="24"/>
        </w:rPr>
        <w:t>. Always use</w:t>
      </w:r>
      <w:r>
        <w:rPr>
          <w:rFonts w:ascii="Times New Roman" w:hAnsi="Times New Roman" w:cs="Times New Roman"/>
          <w:sz w:val="24"/>
          <w:szCs w:val="24"/>
        </w:rPr>
        <w:t xml:space="preserve"> a copy of the latest contract version from the </w:t>
      </w:r>
      <w:hyperlink r:id="rId7" w:history="1">
        <w:r w:rsidR="005B0297" w:rsidRPr="00206962">
          <w:rPr>
            <w:rStyle w:val="Hyperlink"/>
            <w:rFonts w:ascii="Times New Roman" w:hAnsi="Times New Roman" w:cs="Times New Roman"/>
            <w:sz w:val="24"/>
            <w:szCs w:val="24"/>
          </w:rPr>
          <w:t>S</w:t>
        </w:r>
        <w:r w:rsidRPr="00206962">
          <w:rPr>
            <w:rStyle w:val="Hyperlink"/>
            <w:rFonts w:ascii="Times New Roman" w:hAnsi="Times New Roman" w:cs="Times New Roman"/>
            <w:sz w:val="24"/>
            <w:szCs w:val="24"/>
          </w:rPr>
          <w:t xml:space="preserve">tandard </w:t>
        </w:r>
        <w:r w:rsidR="005B0297" w:rsidRPr="00206962">
          <w:rPr>
            <w:rStyle w:val="Hyperlink"/>
            <w:rFonts w:ascii="Times New Roman" w:hAnsi="Times New Roman" w:cs="Times New Roman"/>
            <w:sz w:val="24"/>
            <w:szCs w:val="24"/>
          </w:rPr>
          <w:t>C</w:t>
        </w:r>
        <w:r w:rsidRPr="00206962">
          <w:rPr>
            <w:rStyle w:val="Hyperlink"/>
            <w:rFonts w:ascii="Times New Roman" w:hAnsi="Times New Roman" w:cs="Times New Roman"/>
            <w:sz w:val="24"/>
            <w:szCs w:val="24"/>
          </w:rPr>
          <w:t xml:space="preserve">ontracts </w:t>
        </w:r>
        <w:r w:rsidR="005B0297" w:rsidRPr="00206962">
          <w:rPr>
            <w:rStyle w:val="Hyperlink"/>
            <w:rFonts w:ascii="Times New Roman" w:hAnsi="Times New Roman" w:cs="Times New Roman"/>
            <w:sz w:val="24"/>
            <w:szCs w:val="24"/>
          </w:rPr>
          <w:t>L</w:t>
        </w:r>
        <w:r w:rsidRPr="00206962">
          <w:rPr>
            <w:rStyle w:val="Hyperlink"/>
            <w:rFonts w:ascii="Times New Roman" w:hAnsi="Times New Roman" w:cs="Times New Roman"/>
            <w:sz w:val="24"/>
            <w:szCs w:val="24"/>
          </w:rPr>
          <w:t>ibrary.</w:t>
        </w:r>
      </w:hyperlink>
    </w:p>
    <w:p w14:paraId="5452F687" w14:textId="77777777" w:rsidR="009E5052" w:rsidRDefault="002B6B8A">
      <w:pPr>
        <w:pStyle w:val="Heading2"/>
        <w:pBdr>
          <w:bottom w:val="single" w:sz="4" w:space="1" w:color="auto"/>
        </w:pBd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Primary Purpose</w:t>
      </w:r>
    </w:p>
    <w:p w14:paraId="0DC86BFE" w14:textId="77777777" w:rsidR="009E5052" w:rsidRDefault="002B6B8A">
      <w:pPr>
        <w:rPr>
          <w:rFonts w:ascii="Times New Roman" w:hAnsi="Times New Roman" w:cs="Times New Roman"/>
          <w:sz w:val="24"/>
          <w:szCs w:val="24"/>
        </w:rPr>
      </w:pPr>
      <w:r>
        <w:rPr>
          <w:rFonts w:ascii="Times New Roman" w:hAnsi="Times New Roman" w:cs="Times New Roman"/>
          <w:sz w:val="24"/>
          <w:szCs w:val="24"/>
        </w:rPr>
        <w:t>In general, an agreement (or contract) has two primary purposes:</w:t>
      </w:r>
    </w:p>
    <w:p w14:paraId="5CE3A5AC" w14:textId="77777777" w:rsidR="009E5052" w:rsidRDefault="002B6B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Defines a mutual written understanding with the customer. The understanding includes the University's obligations to the customer and the customer's obligations to the University. The intent of the agreement is both parties have a clear understanding of their individual obligations and who to contact if there are changes to the agreement. </w:t>
      </w:r>
    </w:p>
    <w:p w14:paraId="4DB1375C" w14:textId="77777777" w:rsidR="009E5052" w:rsidRDefault="002B6B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Mitigate risk to the University by clearly stating or disclaiming provisions such as </w:t>
      </w:r>
      <w:r w:rsidR="00A87A9D">
        <w:rPr>
          <w:rFonts w:ascii="Times New Roman" w:hAnsi="Times New Roman" w:cs="Times New Roman"/>
          <w:sz w:val="24"/>
          <w:szCs w:val="24"/>
        </w:rPr>
        <w:t xml:space="preserve">compliance with conditions of use, </w:t>
      </w:r>
      <w:r w:rsidR="0040403D">
        <w:rPr>
          <w:rFonts w:ascii="Times New Roman" w:hAnsi="Times New Roman" w:cs="Times New Roman"/>
          <w:sz w:val="24"/>
          <w:szCs w:val="24"/>
        </w:rPr>
        <w:t>warranties, termination</w:t>
      </w:r>
      <w:r w:rsidR="00A87A9D">
        <w:rPr>
          <w:rFonts w:ascii="Times New Roman" w:hAnsi="Times New Roman" w:cs="Times New Roman"/>
          <w:sz w:val="24"/>
          <w:szCs w:val="24"/>
        </w:rPr>
        <w:t>, and indemnification.</w:t>
      </w:r>
    </w:p>
    <w:p w14:paraId="22A5A143" w14:textId="4F1B82AF" w:rsidR="009E5052" w:rsidRDefault="002B6B8A">
      <w:pPr>
        <w:pStyle w:val="Heading2"/>
        <w:pBdr>
          <w:bottom w:val="single" w:sz="4" w:space="1" w:color="auto"/>
        </w:pBd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 xml:space="preserve">How to fill out the </w:t>
      </w:r>
      <w:r w:rsidR="005B0297">
        <w:rPr>
          <w:rFonts w:ascii="Times New Roman" w:eastAsia="Times New Roman" w:hAnsi="Times New Roman" w:cs="Times New Roman"/>
          <w:i/>
          <w:color w:val="C00000"/>
          <w:sz w:val="24"/>
          <w:szCs w:val="24"/>
        </w:rPr>
        <w:t>Human Anatomical Material Access</w:t>
      </w:r>
      <w:r>
        <w:rPr>
          <w:rFonts w:ascii="Times New Roman" w:eastAsia="Times New Roman" w:hAnsi="Times New Roman" w:cs="Times New Roman"/>
          <w:i/>
          <w:color w:val="C00000"/>
          <w:sz w:val="24"/>
          <w:szCs w:val="24"/>
        </w:rPr>
        <w:t xml:space="preserve"> Agreement</w:t>
      </w:r>
    </w:p>
    <w:p w14:paraId="47283CD7" w14:textId="43C77DE3" w:rsidR="009E5052" w:rsidRDefault="002B6B8A">
      <w:pPr>
        <w:rPr>
          <w:rFonts w:ascii="Times New Roman" w:hAnsi="Times New Roman" w:cs="Times New Roman"/>
          <w:sz w:val="24"/>
          <w:szCs w:val="24"/>
        </w:rPr>
      </w:pPr>
      <w:r>
        <w:rPr>
          <w:rFonts w:ascii="Times New Roman" w:hAnsi="Times New Roman" w:cs="Times New Roman"/>
          <w:sz w:val="24"/>
          <w:szCs w:val="24"/>
        </w:rPr>
        <w:t>The department making the external sale completes the gray-shaded areas of the OGC approved </w:t>
      </w:r>
      <w:r w:rsidR="009646C7">
        <w:rPr>
          <w:rFonts w:ascii="Times New Roman" w:hAnsi="Times New Roman" w:cs="Times New Roman"/>
          <w:sz w:val="24"/>
          <w:szCs w:val="24"/>
        </w:rPr>
        <w:t xml:space="preserve">Human Anatomical </w:t>
      </w:r>
      <w:r w:rsidR="005B0297">
        <w:rPr>
          <w:rFonts w:ascii="Times New Roman" w:hAnsi="Times New Roman" w:cs="Times New Roman"/>
          <w:sz w:val="24"/>
          <w:szCs w:val="24"/>
        </w:rPr>
        <w:t>Material Access</w:t>
      </w:r>
      <w:r>
        <w:rPr>
          <w:rFonts w:ascii="Times New Roman" w:hAnsi="Times New Roman" w:cs="Times New Roman"/>
          <w:sz w:val="24"/>
          <w:szCs w:val="24"/>
        </w:rPr>
        <w:t xml:space="preserve"> Agreement, to include: </w:t>
      </w:r>
    </w:p>
    <w:p w14:paraId="6DB2D21A" w14:textId="40D9F876" w:rsidR="009E5052" w:rsidRDefault="002B6B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First paragraph</w:t>
      </w:r>
      <w:r w:rsidR="00206962">
        <w:rPr>
          <w:rFonts w:ascii="Times New Roman" w:hAnsi="Times New Roman" w:cs="Times New Roman"/>
          <w:sz w:val="24"/>
          <w:szCs w:val="24"/>
        </w:rPr>
        <w:t xml:space="preserve"> and Recitals</w:t>
      </w:r>
      <w:r>
        <w:rPr>
          <w:rFonts w:ascii="Times New Roman" w:hAnsi="Times New Roman" w:cs="Times New Roman"/>
          <w:sz w:val="24"/>
          <w:szCs w:val="24"/>
        </w:rPr>
        <w:t>:</w:t>
      </w:r>
    </w:p>
    <w:p w14:paraId="47391F28" w14:textId="207E3833" w:rsidR="009E5052" w:rsidRPr="005B0297" w:rsidRDefault="002B6B8A" w:rsidP="002141D8">
      <w:pPr>
        <w:pStyle w:val="ListParagraph"/>
        <w:numPr>
          <w:ilvl w:val="1"/>
          <w:numId w:val="7"/>
        </w:numPr>
        <w:rPr>
          <w:rFonts w:ascii="Times New Roman" w:hAnsi="Times New Roman" w:cs="Times New Roman"/>
          <w:sz w:val="24"/>
          <w:szCs w:val="24"/>
        </w:rPr>
      </w:pPr>
      <w:r w:rsidRPr="005B0297">
        <w:rPr>
          <w:rFonts w:ascii="Times New Roman" w:hAnsi="Times New Roman" w:cs="Times New Roman"/>
          <w:sz w:val="24"/>
          <w:szCs w:val="24"/>
        </w:rPr>
        <w:t>Customer’s legal name (“</w:t>
      </w:r>
      <w:r w:rsidR="005B0297">
        <w:rPr>
          <w:rFonts w:ascii="Times New Roman" w:hAnsi="Times New Roman" w:cs="Times New Roman"/>
          <w:sz w:val="24"/>
          <w:szCs w:val="24"/>
        </w:rPr>
        <w:t>Requester</w:t>
      </w:r>
      <w:r w:rsidRPr="005B0297">
        <w:rPr>
          <w:rFonts w:ascii="Times New Roman" w:hAnsi="Times New Roman" w:cs="Times New Roman"/>
          <w:sz w:val="24"/>
          <w:szCs w:val="24"/>
        </w:rPr>
        <w:t>”)</w:t>
      </w:r>
    </w:p>
    <w:p w14:paraId="756D214A" w14:textId="77777777" w:rsidR="009E5052" w:rsidRDefault="002B6B8A">
      <w:pPr>
        <w:pStyle w:val="ListParagraph"/>
        <w:numPr>
          <w:ilvl w:val="2"/>
          <w:numId w:val="8"/>
        </w:numPr>
        <w:ind w:left="1980" w:hanging="180"/>
        <w:rPr>
          <w:rFonts w:ascii="Times New Roman" w:hAnsi="Times New Roman" w:cs="Times New Roman"/>
          <w:sz w:val="24"/>
          <w:szCs w:val="24"/>
        </w:rPr>
      </w:pPr>
      <w:r>
        <w:rPr>
          <w:rFonts w:ascii="Times New Roman" w:hAnsi="Times New Roman" w:cs="Times New Roman"/>
          <w:sz w:val="24"/>
          <w:szCs w:val="24"/>
        </w:rPr>
        <w:t>Can be validated by customer or on customer’s website if available</w:t>
      </w:r>
    </w:p>
    <w:p w14:paraId="76A3015A" w14:textId="77777777" w:rsidR="00A87A9D" w:rsidRDefault="00A87A9D" w:rsidP="00A87A9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Proposal Date</w:t>
      </w:r>
    </w:p>
    <w:p w14:paraId="08198656" w14:textId="11D8D3BC" w:rsidR="009E5052" w:rsidRDefault="00A87A9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Item </w:t>
      </w:r>
      <w:r w:rsidR="00C430E7">
        <w:rPr>
          <w:rFonts w:ascii="Times New Roman" w:hAnsi="Times New Roman" w:cs="Times New Roman"/>
          <w:sz w:val="24"/>
          <w:szCs w:val="24"/>
        </w:rPr>
        <w:t>13</w:t>
      </w:r>
      <w:r w:rsidR="002B6B8A">
        <w:rPr>
          <w:rFonts w:ascii="Times New Roman" w:hAnsi="Times New Roman" w:cs="Times New Roman"/>
          <w:sz w:val="24"/>
          <w:szCs w:val="24"/>
        </w:rPr>
        <w:t xml:space="preserve"> “Notices”:</w:t>
      </w:r>
    </w:p>
    <w:p w14:paraId="5643520E" w14:textId="383C3C15" w:rsidR="009E5052" w:rsidRDefault="002B6B8A">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Enter the contact information of the customer into the </w:t>
      </w:r>
      <w:r w:rsidR="00A87A9D">
        <w:rPr>
          <w:rFonts w:ascii="Times New Roman" w:hAnsi="Times New Roman" w:cs="Times New Roman"/>
          <w:i/>
          <w:sz w:val="24"/>
          <w:szCs w:val="24"/>
        </w:rPr>
        <w:t>If to Request</w:t>
      </w:r>
      <w:r w:rsidR="00C430E7">
        <w:rPr>
          <w:rFonts w:ascii="Times New Roman" w:hAnsi="Times New Roman" w:cs="Times New Roman"/>
          <w:i/>
          <w:sz w:val="24"/>
          <w:szCs w:val="24"/>
        </w:rPr>
        <w:t>e</w:t>
      </w:r>
      <w:r w:rsidR="00A87A9D">
        <w:rPr>
          <w:rFonts w:ascii="Times New Roman" w:hAnsi="Times New Roman" w:cs="Times New Roman"/>
          <w:i/>
          <w:sz w:val="24"/>
          <w:szCs w:val="24"/>
        </w:rPr>
        <w:t xml:space="preserve">r </w:t>
      </w:r>
      <w:r>
        <w:rPr>
          <w:rFonts w:ascii="Times New Roman" w:hAnsi="Times New Roman" w:cs="Times New Roman"/>
          <w:sz w:val="24"/>
          <w:szCs w:val="24"/>
        </w:rPr>
        <w:t>field</w:t>
      </w:r>
    </w:p>
    <w:p w14:paraId="6FAFC17E" w14:textId="77777777" w:rsidR="009E5052" w:rsidRDefault="002B6B8A">
      <w:pPr>
        <w:pStyle w:val="ListParagraph"/>
        <w:numPr>
          <w:ilvl w:val="2"/>
          <w:numId w:val="10"/>
        </w:numPr>
        <w:ind w:left="720"/>
        <w:rPr>
          <w:rFonts w:ascii="Times New Roman" w:hAnsi="Times New Roman" w:cs="Times New Roman"/>
          <w:sz w:val="24"/>
          <w:szCs w:val="24"/>
        </w:rPr>
      </w:pPr>
      <w:r>
        <w:rPr>
          <w:rFonts w:ascii="Times New Roman" w:hAnsi="Times New Roman" w:cs="Times New Roman"/>
          <w:sz w:val="24"/>
          <w:szCs w:val="24"/>
        </w:rPr>
        <w:t>Witness Whereof:</w:t>
      </w:r>
    </w:p>
    <w:p w14:paraId="449EF9E1" w14:textId="77777777" w:rsidR="009E5052" w:rsidRDefault="002B6B8A">
      <w:pPr>
        <w:pStyle w:val="ListParagraph"/>
        <w:numPr>
          <w:ilvl w:val="0"/>
          <w:numId w:val="1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left signature block is the University employee who has the delegated External Sales Signature Authority for the Unit. Enter the employee's Name and Title (refer to the </w:t>
      </w:r>
      <w:r>
        <w:rPr>
          <w:rFonts w:ascii="Times New Roman" w:eastAsia="Times New Roman" w:hAnsi="Times New Roman" w:cs="Times New Roman"/>
          <w:sz w:val="24"/>
          <w:szCs w:val="24"/>
        </w:rPr>
        <w:t>Delegations Library</w:t>
      </w:r>
      <w:r>
        <w:rPr>
          <w:rFonts w:ascii="Times New Roman" w:eastAsia="Times New Roman" w:hAnsi="Times New Roman" w:cs="Times New Roman"/>
          <w:color w:val="000000"/>
          <w:sz w:val="24"/>
          <w:szCs w:val="24"/>
        </w:rPr>
        <w:t xml:space="preserve"> to see who has been delegated this authority). </w:t>
      </w:r>
    </w:p>
    <w:p w14:paraId="21E5175D" w14:textId="77777777" w:rsidR="009E5052" w:rsidRDefault="002B6B8A">
      <w:pPr>
        <w:pStyle w:val="ListParagraph"/>
        <w:numPr>
          <w:ilvl w:val="0"/>
          <w:numId w:val="1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 signature block is for the Customer’s Company Name, Authorized Signer and Title. The customer should sign first and then return to the department for signature.</w:t>
      </w:r>
    </w:p>
    <w:p w14:paraId="6CBE1077" w14:textId="77777777" w:rsidR="00A87A9D" w:rsidRDefault="00A87A9D" w:rsidP="00A87A9D">
      <w:pPr>
        <w:pStyle w:val="ListParagraph"/>
        <w:numPr>
          <w:ilvl w:val="0"/>
          <w:numId w:val="1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Exhibits:</w:t>
      </w:r>
    </w:p>
    <w:p w14:paraId="528AA296" w14:textId="77777777" w:rsidR="00A87A9D" w:rsidRDefault="00A87A9D" w:rsidP="00A87A9D">
      <w:pPr>
        <w:pStyle w:val="ListParagraph"/>
        <w:numPr>
          <w:ilvl w:val="1"/>
          <w:numId w:val="1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Exhibit A: Requester’s Proposal </w:t>
      </w:r>
    </w:p>
    <w:p w14:paraId="2B8C29FD" w14:textId="77777777" w:rsidR="00A87A9D" w:rsidRDefault="00A87A9D" w:rsidP="00A87A9D">
      <w:pPr>
        <w:pStyle w:val="ListParagraph"/>
        <w:numPr>
          <w:ilvl w:val="1"/>
          <w:numId w:val="1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Exhibit B: Special Conditions of Use</w:t>
      </w:r>
    </w:p>
    <w:p w14:paraId="3B338C0D" w14:textId="77777777" w:rsidR="00A87A9D" w:rsidRDefault="00A87A9D" w:rsidP="00A87A9D">
      <w:pPr>
        <w:pStyle w:val="ListParagraph"/>
        <w:numPr>
          <w:ilvl w:val="1"/>
          <w:numId w:val="1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Exhibit C: Policies and Procedures</w:t>
      </w:r>
    </w:p>
    <w:p w14:paraId="4390B0F4" w14:textId="1A8F66EC" w:rsidR="00A87A9D" w:rsidRPr="00A87A9D" w:rsidRDefault="00A87A9D" w:rsidP="00A87A9D">
      <w:pPr>
        <w:pStyle w:val="ListParagraph"/>
        <w:numPr>
          <w:ilvl w:val="1"/>
          <w:numId w:val="1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Exhibit D: Cost Reimburse</w:t>
      </w:r>
      <w:r w:rsidR="00206962">
        <w:rPr>
          <w:rFonts w:ascii="Times New Roman" w:eastAsia="Times New Roman" w:hAnsi="Times New Roman" w:cs="Times New Roman"/>
          <w:color w:val="000000"/>
          <w:sz w:val="24"/>
          <w:szCs w:val="24"/>
        </w:rPr>
        <w:t>ment</w:t>
      </w:r>
      <w:r>
        <w:rPr>
          <w:rFonts w:ascii="Times New Roman" w:eastAsia="Times New Roman" w:hAnsi="Times New Roman" w:cs="Times New Roman"/>
          <w:color w:val="000000"/>
          <w:sz w:val="24"/>
          <w:szCs w:val="24"/>
        </w:rPr>
        <w:t xml:space="preserve"> Schedule</w:t>
      </w:r>
    </w:p>
    <w:sectPr w:rsidR="00A87A9D" w:rsidRPr="00A87A9D" w:rsidSect="00E4060B">
      <w:headerReference w:type="even" r:id="rId8"/>
      <w:headerReference w:type="default" r:id="rId9"/>
      <w:footerReference w:type="even" r:id="rId10"/>
      <w:footerReference w:type="default" r:id="rId11"/>
      <w:headerReference w:type="first" r:id="rId12"/>
      <w:footerReference w:type="first" r:id="rId13"/>
      <w:pgSz w:w="12240" w:h="15840"/>
      <w:pgMar w:top="720" w:right="720" w:bottom="1440" w:left="720"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E05DF" w14:textId="77777777" w:rsidR="000C0C7F" w:rsidRDefault="000C0C7F">
      <w:pPr>
        <w:spacing w:after="0" w:line="240" w:lineRule="auto"/>
      </w:pPr>
      <w:r>
        <w:separator/>
      </w:r>
    </w:p>
  </w:endnote>
  <w:endnote w:type="continuationSeparator" w:id="0">
    <w:p w14:paraId="1E50DD7F" w14:textId="77777777" w:rsidR="000C0C7F" w:rsidRDefault="000C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48EC" w14:textId="77777777" w:rsidR="001B0F46" w:rsidRDefault="001B0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245B" w14:textId="77777777" w:rsidR="00AF2B3E" w:rsidRDefault="00AF2B3E">
    <w:pPr>
      <w:pStyle w:val="Footer"/>
      <w:rPr>
        <w:sz w:val="14"/>
      </w:rPr>
    </w:pPr>
  </w:p>
  <w:p w14:paraId="6ABC8B77" w14:textId="77777777" w:rsidR="00E4060B" w:rsidRDefault="00C607BC">
    <w:pPr>
      <w:pStyle w:val="Footer"/>
      <w:rPr>
        <w:sz w:val="14"/>
      </w:rPr>
    </w:pPr>
    <w:r>
      <w:rPr>
        <w:sz w:val="14"/>
      </w:rPr>
      <w:t>Form:  OGC-SC1</w:t>
    </w:r>
    <w:r w:rsidR="00A87A9D">
      <w:rPr>
        <w:sz w:val="14"/>
      </w:rPr>
      <w:t>3</w:t>
    </w:r>
    <w:r>
      <w:rPr>
        <w:sz w:val="14"/>
      </w:rPr>
      <w:t>0</w:t>
    </w:r>
    <w:r w:rsidR="00E4060B" w:rsidRPr="00E4060B">
      <w:rPr>
        <w:sz w:val="14"/>
      </w:rPr>
      <w:t>i</w:t>
    </w:r>
  </w:p>
  <w:p w14:paraId="5E3F329A" w14:textId="77777777" w:rsidR="00455AA2" w:rsidRPr="00E4060B" w:rsidRDefault="00455AA2">
    <w:pPr>
      <w:pStyle w:val="Footer"/>
      <w:rPr>
        <w:sz w:val="14"/>
      </w:rPr>
    </w:pPr>
    <w:r>
      <w:rPr>
        <w:sz w:val="14"/>
      </w:rPr>
      <w:t>Form Date:  01.31.19</w:t>
    </w:r>
  </w:p>
  <w:p w14:paraId="3985225A" w14:textId="101A146D" w:rsidR="00E4060B" w:rsidRPr="00E4060B" w:rsidRDefault="00A87A9D" w:rsidP="00C607BC">
    <w:pPr>
      <w:pStyle w:val="Footer"/>
      <w:tabs>
        <w:tab w:val="clear" w:pos="4680"/>
        <w:tab w:val="clear" w:pos="9360"/>
        <w:tab w:val="left" w:pos="2655"/>
      </w:tabs>
      <w:rPr>
        <w:sz w:val="14"/>
      </w:rPr>
    </w:pPr>
    <w:r>
      <w:rPr>
        <w:sz w:val="14"/>
      </w:rPr>
      <w:t xml:space="preserve">Form </w:t>
    </w:r>
    <w:r w:rsidR="00455AA2">
      <w:rPr>
        <w:sz w:val="14"/>
      </w:rPr>
      <w:t xml:space="preserve">Revision </w:t>
    </w:r>
    <w:r>
      <w:rPr>
        <w:sz w:val="14"/>
      </w:rPr>
      <w:t xml:space="preserve">Date:  </w:t>
    </w:r>
    <w:r w:rsidR="00732C83">
      <w:rPr>
        <w:sz w:val="14"/>
      </w:rPr>
      <w:t>11.04</w:t>
    </w:r>
    <w:r w:rsidR="007F7A10">
      <w:rPr>
        <w:sz w:val="14"/>
      </w:rPr>
      <w:t>.20</w:t>
    </w:r>
  </w:p>
  <w:p w14:paraId="43839975" w14:textId="51C6796B" w:rsidR="00E4060B" w:rsidRDefault="00E4060B" w:rsidP="00E4060B">
    <w:pPr>
      <w:pStyle w:val="Footer"/>
      <w:jc w:val="center"/>
    </w:pPr>
    <w:r>
      <w:fldChar w:fldCharType="begin"/>
    </w:r>
    <w:r>
      <w:instrText xml:space="preserve"> PAGE   \* MERGEFORMAT </w:instrText>
    </w:r>
    <w:r>
      <w:fldChar w:fldCharType="separate"/>
    </w:r>
    <w:r w:rsidR="006E39E6">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96463" w14:textId="77777777" w:rsidR="001B0F46" w:rsidRDefault="001B0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ADBB3" w14:textId="77777777" w:rsidR="000C0C7F" w:rsidRDefault="000C0C7F">
      <w:pPr>
        <w:spacing w:after="0" w:line="240" w:lineRule="auto"/>
      </w:pPr>
      <w:r>
        <w:separator/>
      </w:r>
    </w:p>
  </w:footnote>
  <w:footnote w:type="continuationSeparator" w:id="0">
    <w:p w14:paraId="6B108D7B" w14:textId="77777777" w:rsidR="000C0C7F" w:rsidRDefault="000C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4246F" w14:textId="77777777" w:rsidR="001B0F46" w:rsidRDefault="001B0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B4DC7" w14:textId="77777777" w:rsidR="001B0F46" w:rsidRDefault="001B0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3E1A8" w14:textId="77777777" w:rsidR="001B0F46" w:rsidRDefault="001B0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22E"/>
    <w:multiLevelType w:val="hybridMultilevel"/>
    <w:tmpl w:val="D1E025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13F03"/>
    <w:multiLevelType w:val="hybridMultilevel"/>
    <w:tmpl w:val="C14E66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740F98"/>
    <w:multiLevelType w:val="hybridMultilevel"/>
    <w:tmpl w:val="6D106DEA"/>
    <w:lvl w:ilvl="0" w:tplc="CB3AF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A525F"/>
    <w:multiLevelType w:val="hybridMultilevel"/>
    <w:tmpl w:val="5A525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16062"/>
    <w:multiLevelType w:val="hybridMultilevel"/>
    <w:tmpl w:val="7AB60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4A31C6">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F4C03"/>
    <w:multiLevelType w:val="multilevel"/>
    <w:tmpl w:val="8A208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820ADA"/>
    <w:multiLevelType w:val="hybridMultilevel"/>
    <w:tmpl w:val="EC5650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0C5624"/>
    <w:multiLevelType w:val="hybridMultilevel"/>
    <w:tmpl w:val="CC2077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4A31C6">
      <w:start w:val="1"/>
      <w:numFmt w:val="bullet"/>
      <w:lvlText w:val="›"/>
      <w:lvlJc w:val="left"/>
      <w:pPr>
        <w:ind w:left="2160" w:hanging="360"/>
      </w:pPr>
      <w:rPr>
        <w:rFonts w:ascii="Times New Roman" w:hAnsi="Times New Roman" w:cs="Times New Roman"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3434E"/>
    <w:multiLevelType w:val="hybridMultilevel"/>
    <w:tmpl w:val="A84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E3F76"/>
    <w:multiLevelType w:val="hybridMultilevel"/>
    <w:tmpl w:val="86EA2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C62C8"/>
    <w:multiLevelType w:val="hybridMultilevel"/>
    <w:tmpl w:val="8CF04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45868"/>
    <w:multiLevelType w:val="hybridMultilevel"/>
    <w:tmpl w:val="2988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8184B"/>
    <w:multiLevelType w:val="hybridMultilevel"/>
    <w:tmpl w:val="F7DC43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C4C42"/>
    <w:multiLevelType w:val="multilevel"/>
    <w:tmpl w:val="8A208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
  </w:num>
  <w:num w:numId="4">
    <w:abstractNumId w:val="4"/>
  </w:num>
  <w:num w:numId="5">
    <w:abstractNumId w:val="9"/>
  </w:num>
  <w:num w:numId="6">
    <w:abstractNumId w:val="5"/>
  </w:num>
  <w:num w:numId="7">
    <w:abstractNumId w:val="10"/>
  </w:num>
  <w:num w:numId="8">
    <w:abstractNumId w:val="7"/>
  </w:num>
  <w:num w:numId="9">
    <w:abstractNumId w:val="8"/>
  </w:num>
  <w:num w:numId="10">
    <w:abstractNumId w:val="12"/>
  </w:num>
  <w:num w:numId="11">
    <w:abstractNumId w:val="1"/>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52"/>
    <w:rsid w:val="000B0C7C"/>
    <w:rsid w:val="000C0C7F"/>
    <w:rsid w:val="001B0F46"/>
    <w:rsid w:val="00206962"/>
    <w:rsid w:val="00237996"/>
    <w:rsid w:val="002B6B8A"/>
    <w:rsid w:val="0040403D"/>
    <w:rsid w:val="00455AA2"/>
    <w:rsid w:val="0047722D"/>
    <w:rsid w:val="005B0297"/>
    <w:rsid w:val="00664FE5"/>
    <w:rsid w:val="006B4381"/>
    <w:rsid w:val="006E39E6"/>
    <w:rsid w:val="00732C83"/>
    <w:rsid w:val="007A25EE"/>
    <w:rsid w:val="007F7A10"/>
    <w:rsid w:val="00834513"/>
    <w:rsid w:val="008C4D9E"/>
    <w:rsid w:val="00960584"/>
    <w:rsid w:val="009646C7"/>
    <w:rsid w:val="009E5052"/>
    <w:rsid w:val="00A87A9D"/>
    <w:rsid w:val="00AF2B3E"/>
    <w:rsid w:val="00B904ED"/>
    <w:rsid w:val="00C430E7"/>
    <w:rsid w:val="00C607BC"/>
    <w:rsid w:val="00CE6930"/>
    <w:rsid w:val="00D533EA"/>
    <w:rsid w:val="00E4060B"/>
    <w:rsid w:val="00F310CD"/>
    <w:rsid w:val="00F7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74600"/>
  <w15:docId w15:val="{9155117C-9085-4A51-8D22-4BE9A4C4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5B0297"/>
    <w:rPr>
      <w:sz w:val="16"/>
      <w:szCs w:val="16"/>
    </w:rPr>
  </w:style>
  <w:style w:type="paragraph" w:styleId="CommentText">
    <w:name w:val="annotation text"/>
    <w:basedOn w:val="Normal"/>
    <w:link w:val="CommentTextChar"/>
    <w:uiPriority w:val="99"/>
    <w:semiHidden/>
    <w:unhideWhenUsed/>
    <w:rsid w:val="005B0297"/>
    <w:pPr>
      <w:spacing w:line="240" w:lineRule="auto"/>
    </w:pPr>
    <w:rPr>
      <w:sz w:val="20"/>
      <w:szCs w:val="20"/>
    </w:rPr>
  </w:style>
  <w:style w:type="character" w:customStyle="1" w:styleId="CommentTextChar">
    <w:name w:val="Comment Text Char"/>
    <w:basedOn w:val="DefaultParagraphFont"/>
    <w:link w:val="CommentText"/>
    <w:uiPriority w:val="99"/>
    <w:semiHidden/>
    <w:rsid w:val="005B0297"/>
    <w:rPr>
      <w:sz w:val="20"/>
      <w:szCs w:val="20"/>
    </w:rPr>
  </w:style>
  <w:style w:type="paragraph" w:styleId="CommentSubject">
    <w:name w:val="annotation subject"/>
    <w:basedOn w:val="CommentText"/>
    <w:next w:val="CommentText"/>
    <w:link w:val="CommentSubjectChar"/>
    <w:uiPriority w:val="99"/>
    <w:semiHidden/>
    <w:unhideWhenUsed/>
    <w:rsid w:val="005B0297"/>
    <w:rPr>
      <w:b/>
      <w:bCs/>
    </w:rPr>
  </w:style>
  <w:style w:type="character" w:customStyle="1" w:styleId="CommentSubjectChar">
    <w:name w:val="Comment Subject Char"/>
    <w:basedOn w:val="CommentTextChar"/>
    <w:link w:val="CommentSubject"/>
    <w:uiPriority w:val="99"/>
    <w:semiHidden/>
    <w:rsid w:val="005B02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olicy.umn.edu/contracts-librar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 Fritsch</dc:creator>
  <cp:lastModifiedBy>Jean M Schatz</cp:lastModifiedBy>
  <cp:revision>2</cp:revision>
  <dcterms:created xsi:type="dcterms:W3CDTF">2020-12-11T15:53:00Z</dcterms:created>
  <dcterms:modified xsi:type="dcterms:W3CDTF">2020-12-11T15:53:00Z</dcterms:modified>
  <cp:version>0</cp:version>
</cp:coreProperties>
</file>