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183" w:rsidRPr="00B942E9" w:rsidRDefault="00FA346C" w:rsidP="00D54183">
      <w:pPr>
        <w:jc w:val="right"/>
        <w:rPr>
          <w:sz w:val="20"/>
          <w:szCs w:val="20"/>
        </w:rPr>
      </w:pPr>
      <w:r w:rsidRPr="00FA346C">
        <w:rPr>
          <w:i/>
          <w:noProof/>
          <w:sz w:val="20"/>
          <w:szCs w:val="20"/>
        </w:rPr>
        <w:drawing>
          <wp:anchor distT="0" distB="0" distL="114300" distR="114300" simplePos="0" relativeHeight="251658240" behindDoc="0" locked="0" layoutInCell="1" allowOverlap="1">
            <wp:simplePos x="289560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4183" w:rsidRPr="00B942E9">
        <w:rPr>
          <w:i/>
          <w:sz w:val="20"/>
          <w:szCs w:val="20"/>
        </w:rPr>
        <w:t xml:space="preserve">UMN/SPH Agreement No. </w:t>
      </w:r>
      <w:r w:rsidR="00D54183" w:rsidRPr="00B942E9">
        <w:rPr>
          <w:i/>
          <w:sz w:val="20"/>
          <w:szCs w:val="20"/>
        </w:rPr>
        <w:fldChar w:fldCharType="begin">
          <w:ffData>
            <w:name w:val="Text3"/>
            <w:enabled/>
            <w:calcOnExit w:val="0"/>
            <w:helpText w:type="text" w:val="Enter the date the agreement becomes effective (ex. May 1, 2010)"/>
            <w:statusText w:type="text" w:val="Enter the date the agreement becomes effective (ex. May 1, 2010)"/>
            <w:textInput/>
          </w:ffData>
        </w:fldChar>
      </w:r>
      <w:r w:rsidR="00D54183" w:rsidRPr="00B942E9">
        <w:rPr>
          <w:i/>
          <w:sz w:val="20"/>
          <w:szCs w:val="20"/>
        </w:rPr>
        <w:instrText xml:space="preserve"> FORMTEXT </w:instrText>
      </w:r>
      <w:r w:rsidR="00D54183" w:rsidRPr="00B942E9">
        <w:rPr>
          <w:i/>
          <w:sz w:val="20"/>
          <w:szCs w:val="20"/>
        </w:rPr>
      </w:r>
      <w:r w:rsidR="00D54183" w:rsidRPr="00B942E9">
        <w:rPr>
          <w:i/>
          <w:sz w:val="20"/>
          <w:szCs w:val="20"/>
        </w:rPr>
        <w:fldChar w:fldCharType="separate"/>
      </w:r>
      <w:r w:rsidR="00D54183" w:rsidRPr="00B942E9">
        <w:rPr>
          <w:i/>
          <w:noProof/>
          <w:sz w:val="20"/>
          <w:szCs w:val="20"/>
        </w:rPr>
        <w:t> </w:t>
      </w:r>
      <w:r w:rsidR="00D54183" w:rsidRPr="00B942E9">
        <w:rPr>
          <w:i/>
          <w:noProof/>
          <w:sz w:val="20"/>
          <w:szCs w:val="20"/>
        </w:rPr>
        <w:t> </w:t>
      </w:r>
      <w:r w:rsidR="00D54183" w:rsidRPr="00B942E9">
        <w:rPr>
          <w:i/>
          <w:noProof/>
          <w:sz w:val="20"/>
          <w:szCs w:val="20"/>
        </w:rPr>
        <w:t> </w:t>
      </w:r>
      <w:r w:rsidR="00D54183" w:rsidRPr="00B942E9">
        <w:rPr>
          <w:i/>
          <w:noProof/>
          <w:sz w:val="20"/>
          <w:szCs w:val="20"/>
        </w:rPr>
        <w:t> </w:t>
      </w:r>
      <w:r w:rsidR="00D54183" w:rsidRPr="00B942E9">
        <w:rPr>
          <w:i/>
          <w:noProof/>
          <w:sz w:val="20"/>
          <w:szCs w:val="20"/>
        </w:rPr>
        <w:t> </w:t>
      </w:r>
      <w:r w:rsidR="00D54183" w:rsidRPr="00B942E9">
        <w:rPr>
          <w:i/>
          <w:sz w:val="20"/>
          <w:szCs w:val="20"/>
        </w:rPr>
        <w:fldChar w:fldCharType="end"/>
      </w:r>
    </w:p>
    <w:p w:rsidR="00D54183" w:rsidRDefault="00D54183" w:rsidP="00D54183">
      <w:pPr>
        <w:jc w:val="right"/>
        <w:rPr>
          <w:b/>
        </w:rPr>
      </w:pPr>
    </w:p>
    <w:p w:rsidR="00FA346C" w:rsidRDefault="00FA346C" w:rsidP="00D54183">
      <w:pPr>
        <w:jc w:val="right"/>
        <w:rPr>
          <w:b/>
        </w:rPr>
      </w:pPr>
    </w:p>
    <w:p w:rsidR="00C037D1" w:rsidRDefault="00FA346C" w:rsidP="005B4305">
      <w:pPr>
        <w:jc w:val="center"/>
        <w:rPr>
          <w:b/>
        </w:rPr>
      </w:pPr>
      <w:r>
        <w:rPr>
          <w:noProof/>
        </w:rPr>
        <w:drawing>
          <wp:inline distT="0" distB="0" distL="0" distR="0" wp14:anchorId="12E1D397" wp14:editId="7C7EFABA">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FA346C" w:rsidRDefault="00FA346C" w:rsidP="005B4305">
      <w:pPr>
        <w:jc w:val="center"/>
        <w:rPr>
          <w:b/>
        </w:rPr>
      </w:pPr>
    </w:p>
    <w:p w:rsidR="00C037D1" w:rsidRPr="001D13BA" w:rsidRDefault="00C037D1" w:rsidP="005B4305">
      <w:pPr>
        <w:jc w:val="center"/>
        <w:rPr>
          <w:b/>
        </w:rPr>
      </w:pPr>
      <w:r w:rsidRPr="001D13BA">
        <w:rPr>
          <w:b/>
        </w:rPr>
        <w:t>AGREEMENT OF INSTITUTIONAL AND PROGRAM AFFILIATION</w:t>
      </w:r>
    </w:p>
    <w:p w:rsidR="00C037D1" w:rsidRPr="001D13BA" w:rsidRDefault="00C037D1" w:rsidP="005B4305">
      <w:pPr>
        <w:jc w:val="center"/>
        <w:rPr>
          <w:b/>
        </w:rPr>
      </w:pPr>
      <w:r>
        <w:rPr>
          <w:b/>
        </w:rPr>
        <w:t>between</w:t>
      </w:r>
    </w:p>
    <w:p w:rsidR="00C037D1" w:rsidRPr="001D13BA" w:rsidRDefault="00C037D1" w:rsidP="005B4305">
      <w:pPr>
        <w:jc w:val="center"/>
        <w:rPr>
          <w:b/>
        </w:rPr>
      </w:pPr>
      <w:r w:rsidRPr="001D13BA">
        <w:rPr>
          <w:b/>
        </w:rPr>
        <w:t xml:space="preserve"> Regents of the </w:t>
      </w:r>
      <w:smartTag w:uri="urn:schemas-microsoft-com:office:smarttags" w:element="place">
        <w:smartTag w:uri="urn:schemas-microsoft-com:office:smarttags" w:element="PlaceType">
          <w:smartTag w:uri="urn:schemas-microsoft-com:office:smarttags" w:element="PlaceType">
            <w:r w:rsidRPr="001D13BA">
              <w:rPr>
                <w:b/>
              </w:rPr>
              <w:t>University</w:t>
            </w:r>
          </w:smartTag>
          <w:r w:rsidRPr="001D13BA">
            <w:rPr>
              <w:b/>
            </w:rPr>
            <w:t xml:space="preserve"> of </w:t>
          </w:r>
          <w:smartTag w:uri="urn:schemas-microsoft-com:office:smarttags" w:element="PlaceName">
            <w:r w:rsidRPr="001D13BA">
              <w:rPr>
                <w:b/>
              </w:rPr>
              <w:t>Minnesota</w:t>
            </w:r>
          </w:smartTag>
        </w:smartTag>
      </w:smartTag>
    </w:p>
    <w:p w:rsidR="00C037D1" w:rsidRPr="001D13BA" w:rsidRDefault="00C037D1" w:rsidP="005B4305">
      <w:pPr>
        <w:jc w:val="center"/>
        <w:rPr>
          <w:b/>
        </w:rPr>
      </w:pPr>
      <w:r>
        <w:rPr>
          <w:b/>
        </w:rPr>
        <w:t>t</w:t>
      </w:r>
      <w:r w:rsidRPr="001D13BA">
        <w:rPr>
          <w:b/>
        </w:rPr>
        <w:t xml:space="preserve">hrough its </w:t>
      </w:r>
      <w:smartTag w:uri="urn:schemas-microsoft-com:office:smarttags" w:element="place">
        <w:smartTag w:uri="urn:schemas-microsoft-com:office:smarttags" w:element="PlaceType">
          <w:smartTag w:uri="urn:schemas-microsoft-com:office:smarttags" w:element="PlaceType">
            <w:r w:rsidRPr="001D13BA">
              <w:rPr>
                <w:b/>
              </w:rPr>
              <w:t>School</w:t>
            </w:r>
          </w:smartTag>
          <w:r w:rsidRPr="001D13BA">
            <w:rPr>
              <w:b/>
            </w:rPr>
            <w:t xml:space="preserve"> of </w:t>
          </w:r>
          <w:smartTag w:uri="urn:schemas-microsoft-com:office:smarttags" w:element="PlaceName">
            <w:r w:rsidRPr="001D13BA">
              <w:rPr>
                <w:b/>
              </w:rPr>
              <w:t>Public Health</w:t>
            </w:r>
          </w:smartTag>
        </w:smartTag>
      </w:smartTag>
      <w:r w:rsidRPr="001D13BA">
        <w:rPr>
          <w:b/>
        </w:rPr>
        <w:t xml:space="preserve"> </w:t>
      </w:r>
      <w:r>
        <w:rPr>
          <w:b/>
        </w:rPr>
        <w:t>(“UMN/SPH”)</w:t>
      </w:r>
    </w:p>
    <w:p w:rsidR="00C037D1" w:rsidRPr="001D13BA" w:rsidRDefault="00C037D1" w:rsidP="005B4305">
      <w:pPr>
        <w:jc w:val="center"/>
        <w:rPr>
          <w:b/>
        </w:rPr>
      </w:pPr>
      <w:r>
        <w:rPr>
          <w:b/>
        </w:rPr>
        <w:t>a</w:t>
      </w:r>
      <w:r w:rsidRPr="001D13BA">
        <w:rPr>
          <w:b/>
        </w:rPr>
        <w:t>nd</w:t>
      </w:r>
    </w:p>
    <w:p w:rsidR="00C037D1" w:rsidRPr="00A829BF" w:rsidRDefault="00057300" w:rsidP="005B4305">
      <w:pPr>
        <w:jc w:val="center"/>
        <w:rPr>
          <w:rFonts w:ascii="Times New Roman Bold" w:hAnsi="Times New Roman Bold"/>
          <w:b/>
        </w:rPr>
      </w:pPr>
      <w:r w:rsidRPr="001D0639">
        <w:rPr>
          <w:b/>
        </w:rPr>
        <w:fldChar w:fldCharType="begin">
          <w:ffData>
            <w:name w:val="Text2"/>
            <w:enabled/>
            <w:calcOnExit w:val="0"/>
            <w:helpText w:type="text" w:val="Enter the name of the College"/>
            <w:statusText w:type="text" w:val="Enter the name of the College"/>
            <w:textInput/>
          </w:ffData>
        </w:fldChar>
      </w:r>
      <w:r w:rsidRPr="001D0639">
        <w:rPr>
          <w:b/>
        </w:rPr>
        <w:instrText xml:space="preserve"> FORMTEXT </w:instrText>
      </w:r>
      <w:r w:rsidRPr="001D0639">
        <w:rPr>
          <w:b/>
        </w:rPr>
      </w:r>
      <w:r w:rsidRPr="001D0639">
        <w:rPr>
          <w:b/>
        </w:rPr>
        <w:fldChar w:fldCharType="separate"/>
      </w:r>
      <w:r w:rsidRPr="001D0639">
        <w:rPr>
          <w:b/>
          <w:noProof/>
        </w:rPr>
        <w:t> </w:t>
      </w:r>
      <w:r w:rsidRPr="001D0639">
        <w:rPr>
          <w:b/>
          <w:noProof/>
        </w:rPr>
        <w:t> </w:t>
      </w:r>
      <w:r w:rsidRPr="001D0639">
        <w:rPr>
          <w:b/>
          <w:noProof/>
        </w:rPr>
        <w:t> </w:t>
      </w:r>
      <w:r w:rsidRPr="001D0639">
        <w:rPr>
          <w:b/>
          <w:noProof/>
        </w:rPr>
        <w:t> </w:t>
      </w:r>
      <w:r w:rsidRPr="001D0639">
        <w:rPr>
          <w:b/>
          <w:noProof/>
        </w:rPr>
        <w:t> </w:t>
      </w:r>
      <w:r w:rsidRPr="001D0639">
        <w:rPr>
          <w:b/>
        </w:rPr>
        <w:fldChar w:fldCharType="end"/>
      </w:r>
      <w:r w:rsidR="00C037D1" w:rsidRPr="00A829BF">
        <w:rPr>
          <w:rFonts w:ascii="Times New Roman Bold" w:hAnsi="Times New Roman Bold"/>
          <w:b/>
        </w:rPr>
        <w:t xml:space="preserve"> University</w:t>
      </w:r>
    </w:p>
    <w:p w:rsidR="00C037D1" w:rsidRPr="001D13BA" w:rsidRDefault="00C037D1" w:rsidP="005B4305">
      <w:pPr>
        <w:jc w:val="center"/>
        <w:rPr>
          <w:b/>
        </w:rPr>
      </w:pPr>
      <w:r>
        <w:rPr>
          <w:b/>
        </w:rPr>
        <w:t xml:space="preserve">through its </w:t>
      </w:r>
      <w:smartTag w:uri="urn:schemas-microsoft-com:office:smarttags" w:element="place">
        <w:smartTag w:uri="urn:schemas-microsoft-com:office:smarttags" w:element="PlaceType">
          <w:r w:rsidRPr="001D13BA">
            <w:rPr>
              <w:b/>
            </w:rPr>
            <w:t>College</w:t>
          </w:r>
        </w:smartTag>
        <w:r w:rsidRPr="001D13BA">
          <w:rPr>
            <w:b/>
          </w:rPr>
          <w:t xml:space="preserve"> of </w:t>
        </w:r>
        <w:smartTag w:uri="urn:schemas-microsoft-com:office:smarttags" w:element="PlaceName">
          <w:r w:rsidRPr="001D13BA">
            <w:rPr>
              <w:b/>
            </w:rPr>
            <w:t>Veterinary Medicine</w:t>
          </w:r>
        </w:smartTag>
      </w:smartTag>
      <w:r>
        <w:rPr>
          <w:b/>
        </w:rPr>
        <w:t xml:space="preserve"> (“</w:t>
      </w:r>
      <w:r w:rsidR="00057300" w:rsidRPr="001D0639">
        <w:rPr>
          <w:b/>
        </w:rPr>
        <w:fldChar w:fldCharType="begin">
          <w:ffData>
            <w:name w:val="Text2"/>
            <w:enabled/>
            <w:calcOnExit w:val="0"/>
            <w:helpText w:type="text" w:val="Enter the name of the College"/>
            <w:statusText w:type="text" w:val="Enter the name of the College"/>
            <w:textInput/>
          </w:ffData>
        </w:fldChar>
      </w:r>
      <w:r w:rsidR="00057300" w:rsidRPr="001D0639">
        <w:rPr>
          <w:b/>
        </w:rPr>
        <w:instrText xml:space="preserve"> FORMTEXT </w:instrText>
      </w:r>
      <w:r w:rsidR="00057300" w:rsidRPr="001D0639">
        <w:rPr>
          <w:b/>
        </w:rPr>
      </w:r>
      <w:r w:rsidR="00057300" w:rsidRPr="001D0639">
        <w:rPr>
          <w:b/>
        </w:rPr>
        <w:fldChar w:fldCharType="separate"/>
      </w:r>
      <w:r w:rsidR="00057300" w:rsidRPr="001D0639">
        <w:rPr>
          <w:b/>
          <w:noProof/>
        </w:rPr>
        <w:t> </w:t>
      </w:r>
      <w:r w:rsidR="00057300" w:rsidRPr="001D0639">
        <w:rPr>
          <w:b/>
          <w:noProof/>
        </w:rPr>
        <w:t> </w:t>
      </w:r>
      <w:r w:rsidR="00057300" w:rsidRPr="001D0639">
        <w:rPr>
          <w:b/>
          <w:noProof/>
        </w:rPr>
        <w:t> </w:t>
      </w:r>
      <w:r w:rsidR="00057300" w:rsidRPr="001D0639">
        <w:rPr>
          <w:b/>
          <w:noProof/>
        </w:rPr>
        <w:t> </w:t>
      </w:r>
      <w:r w:rsidR="00057300" w:rsidRPr="001D0639">
        <w:rPr>
          <w:b/>
          <w:noProof/>
        </w:rPr>
        <w:t> </w:t>
      </w:r>
      <w:r w:rsidR="00057300" w:rsidRPr="001D0639">
        <w:rPr>
          <w:b/>
        </w:rPr>
        <w:fldChar w:fldCharType="end"/>
      </w:r>
      <w:r>
        <w:rPr>
          <w:b/>
        </w:rPr>
        <w:t>/CVM”)</w:t>
      </w:r>
      <w:r w:rsidRPr="001D13BA">
        <w:rPr>
          <w:b/>
        </w:rPr>
        <w:t xml:space="preserve"> </w:t>
      </w:r>
    </w:p>
    <w:p w:rsidR="00C037D1" w:rsidRDefault="00C037D1" w:rsidP="005B4305">
      <w:pPr>
        <w:jc w:val="center"/>
      </w:pPr>
    </w:p>
    <w:p w:rsidR="00C037D1" w:rsidRDefault="00C037D1" w:rsidP="005B4305">
      <w:pPr>
        <w:jc w:val="both"/>
      </w:pPr>
    </w:p>
    <w:p w:rsidR="00C037D1" w:rsidRDefault="00D54183" w:rsidP="005B4305">
      <w:pPr>
        <w:ind w:firstLine="720"/>
        <w:jc w:val="both"/>
      </w:pPr>
      <w:r>
        <w:rPr>
          <w:b/>
          <w:i/>
        </w:rPr>
        <w:t>WITH THIS AGREEMENT OF INSTITUTIONAL AND PROGRAM AFFILIATION</w:t>
      </w:r>
      <w:r>
        <w:t xml:space="preserve"> </w:t>
      </w:r>
      <w:r w:rsidR="00C037D1">
        <w:t xml:space="preserve">(“Agreement”), effective </w:t>
      </w:r>
      <w:r w:rsidR="00057300" w:rsidRPr="001D0639">
        <w:fldChar w:fldCharType="begin">
          <w:ffData>
            <w:name w:val="Text2"/>
            <w:enabled/>
            <w:calcOnExit w:val="0"/>
            <w:helpText w:type="text" w:val="Enter the name of the College"/>
            <w:statusText w:type="text" w:val="Enter the name of the College"/>
            <w:textInput/>
          </w:ffData>
        </w:fldChar>
      </w:r>
      <w:r w:rsidR="00057300" w:rsidRPr="001D0639">
        <w:instrText xml:space="preserve"> FORMTEXT </w:instrText>
      </w:r>
      <w:r w:rsidR="00057300" w:rsidRPr="001D0639">
        <w:fldChar w:fldCharType="separate"/>
      </w:r>
      <w:r w:rsidR="00057300" w:rsidRPr="001D0639">
        <w:rPr>
          <w:noProof/>
        </w:rPr>
        <w:t> </w:t>
      </w:r>
      <w:r w:rsidR="00057300" w:rsidRPr="001D0639">
        <w:rPr>
          <w:noProof/>
        </w:rPr>
        <w:t> </w:t>
      </w:r>
      <w:r w:rsidR="00057300" w:rsidRPr="001D0639">
        <w:rPr>
          <w:noProof/>
        </w:rPr>
        <w:t> </w:t>
      </w:r>
      <w:r w:rsidR="00057300" w:rsidRPr="001D0639">
        <w:rPr>
          <w:noProof/>
        </w:rPr>
        <w:t> </w:t>
      </w:r>
      <w:r w:rsidR="00057300" w:rsidRPr="001D0639">
        <w:rPr>
          <w:noProof/>
        </w:rPr>
        <w:t> </w:t>
      </w:r>
      <w:r w:rsidR="00057300" w:rsidRPr="001D0639">
        <w:fldChar w:fldCharType="end"/>
      </w:r>
      <w:r w:rsidR="00057300" w:rsidRPr="001D0639">
        <w:t xml:space="preserve"> </w:t>
      </w:r>
      <w:r w:rsidR="00C037D1" w:rsidRPr="001D0639">
        <w:t xml:space="preserve">through </w:t>
      </w:r>
      <w:r w:rsidR="00057300" w:rsidRPr="001D0639">
        <w:fldChar w:fldCharType="begin">
          <w:ffData>
            <w:name w:val="Text2"/>
            <w:enabled/>
            <w:calcOnExit w:val="0"/>
            <w:helpText w:type="text" w:val="Enter the name of the College"/>
            <w:statusText w:type="text" w:val="Enter the name of the College"/>
            <w:textInput/>
          </w:ffData>
        </w:fldChar>
      </w:r>
      <w:r w:rsidR="00057300" w:rsidRPr="001D0639">
        <w:instrText xml:space="preserve"> FORMTEXT </w:instrText>
      </w:r>
      <w:r w:rsidR="00057300" w:rsidRPr="001D0639">
        <w:fldChar w:fldCharType="separate"/>
      </w:r>
      <w:r w:rsidR="00057300" w:rsidRPr="001D0639">
        <w:rPr>
          <w:noProof/>
        </w:rPr>
        <w:t> </w:t>
      </w:r>
      <w:r w:rsidR="00057300" w:rsidRPr="001D0639">
        <w:rPr>
          <w:noProof/>
        </w:rPr>
        <w:t> </w:t>
      </w:r>
      <w:r w:rsidR="00057300" w:rsidRPr="001D0639">
        <w:rPr>
          <w:noProof/>
        </w:rPr>
        <w:t> </w:t>
      </w:r>
      <w:r w:rsidR="00057300" w:rsidRPr="001D0639">
        <w:rPr>
          <w:noProof/>
        </w:rPr>
        <w:t> </w:t>
      </w:r>
      <w:r w:rsidR="00057300" w:rsidRPr="001D0639">
        <w:rPr>
          <w:noProof/>
        </w:rPr>
        <w:t> </w:t>
      </w:r>
      <w:r w:rsidR="00057300" w:rsidRPr="001D0639">
        <w:fldChar w:fldCharType="end"/>
      </w:r>
      <w:r w:rsidR="00C037D1">
        <w:t xml:space="preserve">, UMN/SPH and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rsidR="00C037D1">
        <w:t xml:space="preserve">/CVM, sharing common goals of education and desiring to facilitate a relationship for the purpose of providing educational experiences for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rsidR="00C037D1">
        <w:t>/CVM students interested in the field of public health by providing greater access to UMN/SPH programs, agree as follows:</w:t>
      </w:r>
    </w:p>
    <w:p w:rsidR="00C037D1" w:rsidRDefault="00C037D1" w:rsidP="005B4305"/>
    <w:p w:rsidR="00C037D1" w:rsidRPr="00F97FD2" w:rsidRDefault="00C037D1" w:rsidP="005B4305">
      <w:pPr>
        <w:numPr>
          <w:ilvl w:val="0"/>
          <w:numId w:val="1"/>
        </w:numPr>
        <w:tabs>
          <w:tab w:val="clear" w:pos="720"/>
        </w:tabs>
        <w:ind w:left="0" w:firstLine="0"/>
        <w:rPr>
          <w:b/>
        </w:rPr>
      </w:pPr>
      <w:r w:rsidRPr="00F97FD2">
        <w:rPr>
          <w:b/>
        </w:rPr>
        <w:t>Description of Affiliation</w:t>
      </w:r>
    </w:p>
    <w:p w:rsidR="00C037D1" w:rsidRDefault="00C037D1" w:rsidP="005B4305"/>
    <w:p w:rsidR="00D54183" w:rsidRDefault="00C037D1" w:rsidP="005B4305">
      <w:pPr>
        <w:numPr>
          <w:ilvl w:val="1"/>
          <w:numId w:val="7"/>
        </w:numPr>
        <w:tabs>
          <w:tab w:val="clear" w:pos="1080"/>
        </w:tabs>
        <w:spacing w:after="240"/>
        <w:ind w:left="0" w:firstLine="720"/>
        <w:jc w:val="both"/>
      </w:pPr>
      <w:r>
        <w:t xml:space="preserve">The goals of this collaboration are to provide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veterinary medicine students the opportunity to enroll in UMN/SPH’s Veterinary Public Health Program (“Program”) and receive a dual Doctor of Veterinary Medicine (“DVM”) and Master of Public Health (“MPH”) degree (“DVM/MPH degree”).  Students who successfully complete all requirements of the DVM and MPH programs will be awarded a DVM degree from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 University and a MPH degree from the University of Minnesota.</w:t>
      </w:r>
    </w:p>
    <w:p w:rsidR="00D54183" w:rsidRDefault="00C037D1" w:rsidP="005B4305">
      <w:pPr>
        <w:numPr>
          <w:ilvl w:val="1"/>
          <w:numId w:val="7"/>
        </w:numPr>
        <w:tabs>
          <w:tab w:val="clear" w:pos="1080"/>
        </w:tabs>
        <w:spacing w:after="240"/>
        <w:ind w:left="0" w:firstLine="720"/>
        <w:jc w:val="both"/>
      </w:pPr>
      <w:r>
        <w:t xml:space="preserve">With this Agreement, UMN/SPH and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establish operating procedures and obligations of the parties for such collaboration.</w:t>
      </w:r>
    </w:p>
    <w:p w:rsidR="00D54183" w:rsidRDefault="00D54183" w:rsidP="005B4305">
      <w:pPr>
        <w:numPr>
          <w:ilvl w:val="1"/>
          <w:numId w:val="7"/>
        </w:numPr>
        <w:tabs>
          <w:tab w:val="clear" w:pos="1080"/>
        </w:tabs>
        <w:spacing w:after="240"/>
        <w:ind w:left="0" w:firstLine="720"/>
        <w:jc w:val="both"/>
      </w:pPr>
      <w:r>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271"/>
        <w:gridCol w:w="4369"/>
      </w:tblGrid>
      <w:tr w:rsidR="00D54183" w:rsidTr="00F07549">
        <w:tc>
          <w:tcPr>
            <w:tcW w:w="4680" w:type="dxa"/>
            <w:shd w:val="clear" w:color="auto" w:fill="auto"/>
          </w:tcPr>
          <w:p w:rsidR="00D54183" w:rsidRDefault="00D54183" w:rsidP="005B4305">
            <w:pPr>
              <w:widowControl w:val="0"/>
            </w:pPr>
            <w:r w:rsidRPr="001D0639">
              <w:rPr>
                <w:u w:val="single"/>
              </w:rPr>
              <w:fldChar w:fldCharType="begin">
                <w:ffData>
                  <w:name w:val=""/>
                  <w:enabled/>
                  <w:calcOnExit w:val="0"/>
                  <w:helpText w:type="text" w:val="Enter name of Affiliate"/>
                  <w:statusText w:type="text" w:val="Enter name of Affiliate"/>
                  <w:textInput/>
                </w:ffData>
              </w:fldChar>
            </w:r>
            <w:r w:rsidRPr="001D0639">
              <w:rPr>
                <w:u w:val="single"/>
              </w:rPr>
              <w:instrText xml:space="preserve"> FORMTEXT </w:instrText>
            </w:r>
            <w:r w:rsidRPr="001D0639">
              <w:rPr>
                <w:u w:val="single"/>
              </w:rPr>
            </w:r>
            <w:r w:rsidRPr="001D0639">
              <w:rPr>
                <w:u w:val="single"/>
              </w:rPr>
              <w:fldChar w:fldCharType="separate"/>
            </w:r>
            <w:r w:rsidRPr="001D0639">
              <w:rPr>
                <w:noProof/>
                <w:u w:val="single"/>
              </w:rPr>
              <w:t> </w:t>
            </w:r>
            <w:r w:rsidRPr="001D0639">
              <w:rPr>
                <w:noProof/>
                <w:u w:val="single"/>
              </w:rPr>
              <w:t> </w:t>
            </w:r>
            <w:r w:rsidRPr="001D0639">
              <w:rPr>
                <w:noProof/>
                <w:u w:val="single"/>
              </w:rPr>
              <w:t> </w:t>
            </w:r>
            <w:r w:rsidRPr="001D0639">
              <w:rPr>
                <w:noProof/>
                <w:u w:val="single"/>
              </w:rPr>
              <w:t> </w:t>
            </w:r>
            <w:r w:rsidRPr="001D0639">
              <w:rPr>
                <w:noProof/>
                <w:u w:val="single"/>
              </w:rPr>
              <w:t> </w:t>
            </w:r>
            <w:r w:rsidRPr="001D0639">
              <w:rPr>
                <w:u w:val="single"/>
              </w:rPr>
              <w:fldChar w:fldCharType="end"/>
            </w:r>
            <w:r w:rsidRPr="001D0639">
              <w:rPr>
                <w:u w:val="single"/>
              </w:rPr>
              <w:t>/CVM</w:t>
            </w:r>
            <w:r>
              <w:t>:</w:t>
            </w:r>
          </w:p>
          <w:p w:rsidR="00D54183" w:rsidRDefault="00D54183" w:rsidP="005B4305">
            <w:pPr>
              <w:widowControl w:val="0"/>
            </w:pPr>
          </w:p>
          <w:p w:rsidR="00D54183" w:rsidRDefault="00D54183" w:rsidP="005B4305">
            <w:pPr>
              <w:tabs>
                <w:tab w:val="left" w:pos="1440"/>
              </w:tabs>
            </w:pPr>
            <w:r>
              <w:fldChar w:fldCharType="begin">
                <w:ffData>
                  <w:name w:val=""/>
                  <w:enabled/>
                  <w:calcOnExit w:val="0"/>
                  <w:helpText w:type="text" w:val="Enter name of Affiliate"/>
                  <w:statusText w:type="text" w:val="Enter name of Affili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4183" w:rsidRDefault="00D54183" w:rsidP="005B4305">
            <w:pPr>
              <w:tabs>
                <w:tab w:val="left" w:pos="1440"/>
              </w:tabs>
            </w:pPr>
            <w:r>
              <w:t xml:space="preserve">Attn: </w:t>
            </w:r>
            <w:bookmarkStart w:id="0" w:name="Text36"/>
            <w:r>
              <w:fldChar w:fldCharType="begin">
                <w:ffData>
                  <w:name w:val="Text36"/>
                  <w:enabled/>
                  <w:calcOnExit w:val="0"/>
                  <w:helpText w:type="text" w:val="Enter the name of the contact person"/>
                  <w:statusText w:type="text" w:val="Enter the name of the 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54183" w:rsidRDefault="00D54183" w:rsidP="005B4305">
            <w:pPr>
              <w:tabs>
                <w:tab w:val="left" w:pos="1440"/>
              </w:tabs>
            </w:pPr>
            <w:r>
              <w:fldChar w:fldCharType="begin">
                <w:ffData>
                  <w:name w:val=""/>
                  <w:enabled/>
                  <w:calcOnExit w:val="0"/>
                  <w:helpText w:type="text" w:val="Enter the dept name"/>
                  <w:statusText w:type="text" w:val="Enter the dep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Start w:id="1" w:name="Text37"/>
          <w:p w:rsidR="00D54183" w:rsidRDefault="00D54183" w:rsidP="005B4305">
            <w:pPr>
              <w:tabs>
                <w:tab w:val="left" w:pos="1440"/>
              </w:tabs>
            </w:pPr>
            <w:r>
              <w:fldChar w:fldCharType="begin">
                <w:ffData>
                  <w:name w:val="Text37"/>
                  <w:enabled/>
                  <w:calcOnExit w:val="0"/>
                  <w:helpText w:type="text" w:val="Enter the building address"/>
                  <w:statusText w:type="text" w:val="Enter the building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54183" w:rsidRDefault="00D54183" w:rsidP="005B4305">
            <w:pPr>
              <w:tabs>
                <w:tab w:val="left" w:pos="1440"/>
              </w:tabs>
            </w:pPr>
            <w:r>
              <w:fldChar w:fldCharType="begin">
                <w:ffData>
                  <w:name w:val=""/>
                  <w:enabled/>
                  <w:calcOnExit w:val="0"/>
                  <w:helpText w:type="text" w:val="Enter the street address"/>
                  <w:statusText w:type="text" w:val="Enter the 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4183" w:rsidRDefault="00D54183" w:rsidP="005B4305">
            <w:pPr>
              <w:tabs>
                <w:tab w:val="left" w:pos="1440"/>
              </w:tabs>
            </w:pPr>
            <w:r>
              <w:t>Phone:</w:t>
            </w:r>
            <w:bookmarkStart w:id="2" w:name="Text13"/>
            <w:r>
              <w:t xml:space="preserve">  </w:t>
            </w:r>
            <w:r>
              <w:fldChar w:fldCharType="begin">
                <w:ffData>
                  <w:name w:val="Text13"/>
                  <w:enabled/>
                  <w:calcOnExit w:val="0"/>
                  <w:helpText w:type="text" w:val="Enter phone number (ex. 612.666.3333)"/>
                  <w:statusText w:type="text" w:val="Enter phone number (ex. 612.666.33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54183" w:rsidRDefault="00D54183" w:rsidP="005B4305">
            <w:pPr>
              <w:tabs>
                <w:tab w:val="left" w:pos="1440"/>
              </w:tabs>
            </w:pPr>
          </w:p>
        </w:tc>
        <w:tc>
          <w:tcPr>
            <w:tcW w:w="4795" w:type="dxa"/>
            <w:shd w:val="clear" w:color="auto" w:fill="auto"/>
          </w:tcPr>
          <w:p w:rsidR="00D54183" w:rsidRDefault="00D54183" w:rsidP="005B4305">
            <w:pPr>
              <w:widowControl w:val="0"/>
            </w:pPr>
            <w:r w:rsidRPr="000D5A66">
              <w:rPr>
                <w:u w:val="single"/>
              </w:rPr>
              <w:t>U</w:t>
            </w:r>
            <w:r>
              <w:rPr>
                <w:u w:val="single"/>
              </w:rPr>
              <w:t>MN/SPH</w:t>
            </w:r>
            <w:r>
              <w:t>:</w:t>
            </w:r>
          </w:p>
          <w:p w:rsidR="00D54183" w:rsidRDefault="00D54183" w:rsidP="005B4305">
            <w:pPr>
              <w:widowControl w:val="0"/>
            </w:pPr>
          </w:p>
          <w:p w:rsidR="00D54183" w:rsidRDefault="00D54183" w:rsidP="005B4305">
            <w:pPr>
              <w:tabs>
                <w:tab w:val="left" w:pos="1440"/>
              </w:tabs>
              <w:jc w:val="both"/>
            </w:pPr>
            <w:smartTag w:uri="urn:schemas-microsoft-com:office:smarttags" w:element="place">
              <w:smartTag w:uri="urn:schemas-microsoft-com:office:smarttags" w:element="City">
                <w:smartTag w:uri="urn:schemas-microsoft-com:office:smarttags" w:element="PlaceType">
                  <w:smartTag w:uri="urn:schemas-microsoft-com:office:smarttags" w:element="State">
                    <w:r>
                      <w:t>University</w:t>
                    </w:r>
                  </w:smartTag>
                </w:smartTag>
                <w:r>
                  <w:t xml:space="preserve"> of </w:t>
                </w:r>
                <w:smartTag w:uri="urn:schemas-microsoft-com:office:smarttags" w:element="PlaceName">
                  <w:smartTag w:uri="urn:schemas-microsoft-com:office:smarttags" w:element="PostalCode">
                    <w:r>
                      <w:t>Minnesota</w:t>
                    </w:r>
                  </w:smartTag>
                </w:smartTag>
              </w:smartTag>
            </w:smartTag>
          </w:p>
          <w:p w:rsidR="00D54183" w:rsidRDefault="00D54183" w:rsidP="005B4305">
            <w:pPr>
              <w:tabs>
                <w:tab w:val="left" w:pos="1440"/>
              </w:tabs>
              <w:jc w:val="both"/>
            </w:pPr>
            <w:r>
              <w:t>Attn:</w:t>
            </w:r>
            <w:r w:rsidR="00C35F20">
              <w:t xml:space="preserve">  John R. Finnegan, Jr., Ph.D.</w:t>
            </w:r>
          </w:p>
          <w:p w:rsidR="00D54183" w:rsidRDefault="00C35F20" w:rsidP="005B4305">
            <w:pPr>
              <w:tabs>
                <w:tab w:val="left" w:pos="1440"/>
              </w:tabs>
              <w:jc w:val="both"/>
            </w:pPr>
            <w:r>
              <w:t>Dean, School of Public Health</w:t>
            </w:r>
          </w:p>
          <w:p w:rsidR="00D54183" w:rsidRDefault="00C35F20" w:rsidP="005B4305">
            <w:pPr>
              <w:tabs>
                <w:tab w:val="left" w:pos="1440"/>
              </w:tabs>
              <w:jc w:val="both"/>
            </w:pPr>
            <w:r>
              <w:t>420 Delaware Street SE</w:t>
            </w:r>
          </w:p>
          <w:p w:rsidR="00D54183" w:rsidRDefault="00C35F20" w:rsidP="005B4305">
            <w:pPr>
              <w:tabs>
                <w:tab w:val="left" w:pos="1440"/>
              </w:tabs>
              <w:jc w:val="both"/>
            </w:pPr>
            <w:r>
              <w:t>Minneapolis, MN  55455</w:t>
            </w:r>
          </w:p>
          <w:p w:rsidR="00D54183" w:rsidRDefault="00D54183" w:rsidP="005B4305">
            <w:pPr>
              <w:tabs>
                <w:tab w:val="left" w:pos="1440"/>
              </w:tabs>
              <w:jc w:val="both"/>
            </w:pPr>
            <w:r>
              <w:t>Phone:</w:t>
            </w:r>
            <w:bookmarkStart w:id="3" w:name="Text18"/>
            <w:r>
              <w:t xml:space="preserve"> </w:t>
            </w:r>
            <w:bookmarkEnd w:id="3"/>
            <w:r>
              <w:t xml:space="preserve"> </w:t>
            </w:r>
            <w:r w:rsidR="00C35F20">
              <w:t>(612) 625-1179</w:t>
            </w:r>
          </w:p>
          <w:p w:rsidR="00D54183" w:rsidRDefault="00D54183" w:rsidP="00321056">
            <w:pPr>
              <w:tabs>
                <w:tab w:val="left" w:pos="1440"/>
              </w:tabs>
              <w:jc w:val="center"/>
            </w:pPr>
          </w:p>
        </w:tc>
      </w:tr>
    </w:tbl>
    <w:p w:rsidR="00C037D1" w:rsidRDefault="00C037D1" w:rsidP="005B4305">
      <w:pPr>
        <w:numPr>
          <w:ilvl w:val="0"/>
          <w:numId w:val="1"/>
        </w:numPr>
        <w:tabs>
          <w:tab w:val="clear" w:pos="720"/>
        </w:tabs>
        <w:ind w:left="0" w:firstLine="0"/>
        <w:jc w:val="both"/>
      </w:pPr>
      <w:r w:rsidRPr="00F97FD2">
        <w:rPr>
          <w:b/>
        </w:rPr>
        <w:t>Joint Responsibilities of the Parties</w:t>
      </w:r>
      <w:r>
        <w:rPr>
          <w:b/>
        </w:rPr>
        <w:t xml:space="preserve">.  </w:t>
      </w:r>
    </w:p>
    <w:p w:rsidR="00C037D1" w:rsidRDefault="00C037D1" w:rsidP="005B4305">
      <w:pPr>
        <w:jc w:val="both"/>
      </w:pPr>
    </w:p>
    <w:p w:rsidR="00C35F20" w:rsidRDefault="00C037D1" w:rsidP="005B4305">
      <w:pPr>
        <w:numPr>
          <w:ilvl w:val="1"/>
          <w:numId w:val="9"/>
        </w:numPr>
        <w:tabs>
          <w:tab w:val="clear" w:pos="1080"/>
        </w:tabs>
        <w:spacing w:after="240"/>
        <w:ind w:left="0" w:firstLine="720"/>
        <w:jc w:val="both"/>
      </w:pPr>
      <w:r>
        <w:t xml:space="preserve">UMN/SPH and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bookmarkStart w:id="4" w:name="_GoBack"/>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bookmarkEnd w:id="4"/>
      <w:r w:rsidR="00057300" w:rsidRPr="005B355D">
        <w:fldChar w:fldCharType="end"/>
      </w:r>
      <w:r>
        <w:t xml:space="preserve">/CVM </w:t>
      </w:r>
      <w:r>
        <w:rPr>
          <w:bCs/>
        </w:rPr>
        <w:t>will each identify a person or persons responsible for liaison during the course of this affiliatio</w:t>
      </w:r>
      <w:r w:rsidR="00631713">
        <w:rPr>
          <w:bCs/>
        </w:rPr>
        <w:t xml:space="preserve">n.  The liaison for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rsidR="00631713">
        <w:rPr>
          <w:bCs/>
        </w:rPr>
        <w:t xml:space="preserve">/CVM </w:t>
      </w:r>
      <w:r>
        <w:rPr>
          <w:bCs/>
        </w:rPr>
        <w:lastRenderedPageBreak/>
        <w:t xml:space="preserve">shall </w:t>
      </w:r>
      <w:r w:rsidRPr="00DA3C89">
        <w:rPr>
          <w:bCs/>
        </w:rPr>
        <w:t xml:space="preserve">be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rsidR="00057300" w:rsidRPr="00321056">
        <w:rPr>
          <w:color w:val="000000"/>
        </w:rPr>
        <w:t xml:space="preserve"> </w:t>
      </w:r>
      <w:r w:rsidR="00631713" w:rsidRPr="00321056">
        <w:rPr>
          <w:color w:val="000000"/>
        </w:rPr>
        <w:t>(</w:t>
      </w:r>
      <w:r w:rsidR="00C7279C" w:rsidRPr="00321056">
        <w:rPr>
          <w:color w:val="000000"/>
        </w:rPr>
        <w:t xml:space="preserve">see </w:t>
      </w:r>
      <w:r w:rsidR="00E26410" w:rsidRPr="00321056">
        <w:rPr>
          <w:color w:val="000000"/>
        </w:rPr>
        <w:t>S</w:t>
      </w:r>
      <w:r w:rsidR="00C7279C" w:rsidRPr="00321056">
        <w:rPr>
          <w:color w:val="000000"/>
        </w:rPr>
        <w:t>ection 8.7)</w:t>
      </w:r>
      <w:r w:rsidRPr="00321056">
        <w:rPr>
          <w:color w:val="000000"/>
        </w:rPr>
        <w:t xml:space="preserve">. </w:t>
      </w:r>
      <w:r>
        <w:rPr>
          <w:bCs/>
        </w:rPr>
        <w:t>The liaison for UMN/SPH shall be Larissa Minicucci.</w:t>
      </w:r>
      <w:r>
        <w:t xml:space="preserve">  The appointed liaisons may change upon notification to, and consent of, the other party.</w:t>
      </w:r>
      <w:r w:rsidR="00C35F20">
        <w:t xml:space="preserve">  </w:t>
      </w:r>
    </w:p>
    <w:p w:rsidR="00C35F20" w:rsidRDefault="00C037D1" w:rsidP="005B4305">
      <w:pPr>
        <w:numPr>
          <w:ilvl w:val="1"/>
          <w:numId w:val="9"/>
        </w:numPr>
        <w:tabs>
          <w:tab w:val="clear" w:pos="1080"/>
        </w:tabs>
        <w:spacing w:after="240"/>
        <w:ind w:left="0" w:firstLine="720"/>
        <w:jc w:val="both"/>
      </w:pPr>
      <w:r>
        <w:t xml:space="preserve">UMN/SPH, in consultation with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has authority to withdraw, suspend or terminate a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student enrolled in the Program for academic deficiencies, behavioral violations or other sufficient reason subject to certain procedures afforded to the student.  In cases where a student’s performance or conduct threatens the safety or welfare of patients, visitors or staff of UMN/SPH, UMN/SPH may immediately suspend the student’s participation at UMN/SPH.  </w:t>
      </w:r>
    </w:p>
    <w:p w:rsidR="00C35F20" w:rsidRDefault="00C037D1" w:rsidP="005B4305">
      <w:pPr>
        <w:numPr>
          <w:ilvl w:val="1"/>
          <w:numId w:val="9"/>
        </w:numPr>
        <w:tabs>
          <w:tab w:val="clear" w:pos="1080"/>
        </w:tabs>
        <w:spacing w:after="240"/>
        <w:ind w:left="0" w:firstLine="720"/>
        <w:jc w:val="both"/>
      </w:pPr>
      <w:r>
        <w:t xml:space="preserve">Students are participants in an educational program, and for purposes of this Agreement, shall not be considered an employee of either the UMN/SPH or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and neither party shall have responsibility for payment of workers’ compensation benefits to the students.</w:t>
      </w:r>
    </w:p>
    <w:p w:rsidR="00C35F20" w:rsidRDefault="00C037D1" w:rsidP="005B4305">
      <w:pPr>
        <w:numPr>
          <w:ilvl w:val="1"/>
          <w:numId w:val="9"/>
        </w:numPr>
        <w:tabs>
          <w:tab w:val="clear" w:pos="1080"/>
        </w:tabs>
        <w:spacing w:after="240"/>
        <w:ind w:left="0" w:firstLine="720"/>
        <w:jc w:val="both"/>
      </w:pPr>
      <w:r w:rsidRPr="00622EB0">
        <w:t>Both parties ag</w:t>
      </w:r>
      <w:r>
        <w:t xml:space="preserve">ree to </w:t>
      </w:r>
      <w:r w:rsidRPr="00B01DE6">
        <w:t xml:space="preserve">comply with requirements imposed by its </w:t>
      </w:r>
      <w:r>
        <w:t xml:space="preserve">respective </w:t>
      </w:r>
      <w:r w:rsidRPr="00B01DE6">
        <w:t>In</w:t>
      </w:r>
      <w:r>
        <w:t>stitutional</w:t>
      </w:r>
      <w:r w:rsidRPr="00B01DE6">
        <w:t xml:space="preserve"> Review Board</w:t>
      </w:r>
      <w:r>
        <w:t xml:space="preserve"> or Institutional Animal Care and Use Committee (or similar agency)</w:t>
      </w:r>
      <w:r w:rsidRPr="00B01DE6">
        <w:t>, as amended from time-to-time.</w:t>
      </w:r>
    </w:p>
    <w:p w:rsidR="00C35F20" w:rsidRDefault="00905A56" w:rsidP="005B4305">
      <w:pPr>
        <w:numPr>
          <w:ilvl w:val="1"/>
          <w:numId w:val="9"/>
        </w:numPr>
        <w:tabs>
          <w:tab w:val="clear" w:pos="1080"/>
        </w:tabs>
        <w:spacing w:after="240"/>
        <w:ind w:left="0" w:firstLine="720"/>
        <w:jc w:val="both"/>
      </w:pPr>
      <w:r>
        <w:t xml:space="preserve">The parties agree to review this Agreement periodically to ensure it meets with its respective curriculum requirements, as well as standards of its accrediting agency.  Additionally, the parties shall evaluate the operations and effectiveness of this Agreement.  Modifications to this Agreement shall be made pursuant to </w:t>
      </w:r>
      <w:r w:rsidR="00E26410">
        <w:t>S</w:t>
      </w:r>
      <w:r>
        <w:t>ection 15.7.</w:t>
      </w:r>
    </w:p>
    <w:p w:rsidR="00905A56" w:rsidRDefault="00905A56" w:rsidP="005B4305">
      <w:pPr>
        <w:numPr>
          <w:ilvl w:val="1"/>
          <w:numId w:val="9"/>
        </w:numPr>
        <w:tabs>
          <w:tab w:val="clear" w:pos="1080"/>
        </w:tabs>
        <w:spacing w:after="240"/>
        <w:ind w:left="0" w:firstLine="720"/>
        <w:jc w:val="both"/>
      </w:pPr>
      <w:r>
        <w:t>The parties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C037D1" w:rsidRPr="003F1D64" w:rsidRDefault="00C037D1" w:rsidP="005B4305">
      <w:pPr>
        <w:numPr>
          <w:ilvl w:val="0"/>
          <w:numId w:val="1"/>
        </w:numPr>
        <w:tabs>
          <w:tab w:val="clear" w:pos="720"/>
        </w:tabs>
        <w:ind w:hanging="720"/>
        <w:rPr>
          <w:b/>
        </w:rPr>
      </w:pPr>
      <w:r>
        <w:rPr>
          <w:b/>
        </w:rPr>
        <w:t>UMN/SPH</w:t>
      </w:r>
      <w:r w:rsidRPr="003F1D64">
        <w:rPr>
          <w:b/>
        </w:rPr>
        <w:t xml:space="preserve"> General Responsibilities</w:t>
      </w:r>
    </w:p>
    <w:p w:rsidR="00C037D1" w:rsidRDefault="00C037D1" w:rsidP="005B4305"/>
    <w:p w:rsidR="00C35F20" w:rsidRDefault="00C037D1" w:rsidP="005B4305">
      <w:pPr>
        <w:numPr>
          <w:ilvl w:val="1"/>
          <w:numId w:val="10"/>
        </w:numPr>
        <w:tabs>
          <w:tab w:val="clear" w:pos="1080"/>
        </w:tabs>
        <w:spacing w:after="240"/>
        <w:ind w:left="0" w:firstLine="720"/>
        <w:jc w:val="both"/>
      </w:pPr>
      <w:r>
        <w:t xml:space="preserve">UMN/SPH shall be responsible for the general administrative duties, including registration, coursework and financial matters related to the MPH degree for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/CVM’s veterinary medicine students enrolled in the Program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leading to a dual DVM/MPH degree.</w:t>
      </w:r>
    </w:p>
    <w:p w:rsidR="00C35F20" w:rsidRDefault="00C037D1" w:rsidP="005B4305">
      <w:pPr>
        <w:numPr>
          <w:ilvl w:val="1"/>
          <w:numId w:val="10"/>
        </w:numPr>
        <w:tabs>
          <w:tab w:val="clear" w:pos="1080"/>
        </w:tabs>
        <w:spacing w:after="240"/>
        <w:ind w:left="0" w:firstLine="720"/>
        <w:jc w:val="both"/>
      </w:pPr>
      <w:r>
        <w:t>UMN/SPH shall assume responsibility for all public health coursework in order to meet the accreditation requirements for the MPH degree.</w:t>
      </w:r>
    </w:p>
    <w:p w:rsidR="00C35F20" w:rsidRDefault="00C037D1" w:rsidP="005B4305">
      <w:pPr>
        <w:numPr>
          <w:ilvl w:val="1"/>
          <w:numId w:val="10"/>
        </w:numPr>
        <w:tabs>
          <w:tab w:val="clear" w:pos="1080"/>
        </w:tabs>
        <w:spacing w:after="240"/>
        <w:ind w:left="0" w:firstLine="720"/>
        <w:jc w:val="both"/>
      </w:pPr>
      <w:r>
        <w:t xml:space="preserve">UMN/SPH, in collaboration with </w:t>
      </w:r>
      <w:r w:rsidR="00975F3A" w:rsidRPr="005B355D">
        <w:fldChar w:fldCharType="begin">
          <w:ffData>
            <w:name w:val="Text2"/>
            <w:enabled/>
            <w:calcOnExit w:val="0"/>
            <w:helpText w:type="text" w:val="Enter the name of the College"/>
            <w:statusText w:type="text" w:val="Enter the name of the College"/>
            <w:textInput/>
          </w:ffData>
        </w:fldChar>
      </w:r>
      <w:r w:rsidR="00975F3A" w:rsidRPr="005B355D">
        <w:instrText xml:space="preserve"> FORMTEXT </w:instrText>
      </w:r>
      <w:r w:rsidR="00975F3A" w:rsidRPr="005B355D">
        <w:fldChar w:fldCharType="separate"/>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fldChar w:fldCharType="end"/>
      </w:r>
      <w:r>
        <w:t xml:space="preserve">/CVM, agrees to provide guidance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on the fulfillment of public health field experiences.</w:t>
      </w:r>
    </w:p>
    <w:p w:rsidR="00C35F20" w:rsidRDefault="00C037D1" w:rsidP="005B4305">
      <w:pPr>
        <w:numPr>
          <w:ilvl w:val="1"/>
          <w:numId w:val="10"/>
        </w:numPr>
        <w:tabs>
          <w:tab w:val="clear" w:pos="1080"/>
        </w:tabs>
        <w:spacing w:after="240"/>
        <w:ind w:left="0" w:firstLine="720"/>
        <w:jc w:val="both"/>
      </w:pPr>
      <w:r>
        <w:t xml:space="preserve">UMN/SPH, in collaboration with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agrees to provide guidance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on the fulfillment of the master’s project requirement.</w:t>
      </w:r>
    </w:p>
    <w:p w:rsidR="00C35F20" w:rsidRDefault="00C037D1" w:rsidP="005B4305">
      <w:pPr>
        <w:numPr>
          <w:ilvl w:val="1"/>
          <w:numId w:val="10"/>
        </w:numPr>
        <w:tabs>
          <w:tab w:val="clear" w:pos="1080"/>
        </w:tabs>
        <w:spacing w:after="240"/>
        <w:ind w:left="0" w:firstLine="720"/>
        <w:jc w:val="both"/>
      </w:pPr>
      <w:r>
        <w:lastRenderedPageBreak/>
        <w:t>UMN/SPH require</w:t>
      </w:r>
      <w:r w:rsidR="004B4C3B">
        <w:t>s</w:t>
      </w:r>
      <w:r>
        <w:t xml:space="preserve"> that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Students carry hospitalization and medical insurance.  Neither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nor UMN/SPH is responsible for hospitalization or medical costs incurred by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during this affiliation.</w:t>
      </w:r>
      <w:r w:rsidR="008B6B36">
        <w:t xml:space="preserve"> </w:t>
      </w:r>
    </w:p>
    <w:p w:rsidR="008B6B36" w:rsidRDefault="008B6B36" w:rsidP="005B4305">
      <w:pPr>
        <w:numPr>
          <w:ilvl w:val="1"/>
          <w:numId w:val="10"/>
        </w:numPr>
        <w:tabs>
          <w:tab w:val="clear" w:pos="1080"/>
        </w:tabs>
        <w:spacing w:after="240"/>
        <w:ind w:left="0" w:firstLine="720"/>
        <w:jc w:val="both"/>
      </w:pPr>
      <w:r>
        <w:t xml:space="preserve">UMN/SPH agrees to render the same emergency medical care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Students that it provides for its students in the event of an accident or sudden illness that occurs at UMN/SPH during the course of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Students’ participation under this Agreement.  As set forth in </w:t>
      </w:r>
      <w:r w:rsidR="00E26410">
        <w:t>S</w:t>
      </w:r>
      <w:r>
        <w:t xml:space="preserve">ection 3.5 above, neither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nor UMN/SPH is responsible for hospitalization or medical costs incurred by </w:t>
      </w:r>
      <w:r w:rsidR="00975F3A" w:rsidRPr="005B355D">
        <w:fldChar w:fldCharType="begin">
          <w:ffData>
            <w:name w:val="Text2"/>
            <w:enabled/>
            <w:calcOnExit w:val="0"/>
            <w:helpText w:type="text" w:val="Enter the name of the College"/>
            <w:statusText w:type="text" w:val="Enter the name of the College"/>
            <w:textInput/>
          </w:ffData>
        </w:fldChar>
      </w:r>
      <w:r w:rsidR="00975F3A" w:rsidRPr="005B355D">
        <w:instrText xml:space="preserve"> FORMTEXT </w:instrText>
      </w:r>
      <w:r w:rsidR="00975F3A" w:rsidRPr="005B355D">
        <w:fldChar w:fldCharType="separate"/>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fldChar w:fldCharType="end"/>
      </w:r>
      <w:r>
        <w:t>/CVM Students during this affiliation.</w:t>
      </w:r>
    </w:p>
    <w:p w:rsidR="001209F0" w:rsidRDefault="001209F0" w:rsidP="005B4305">
      <w:pPr>
        <w:numPr>
          <w:ilvl w:val="1"/>
          <w:numId w:val="10"/>
        </w:numPr>
        <w:tabs>
          <w:tab w:val="clear" w:pos="1080"/>
        </w:tabs>
        <w:spacing w:after="240"/>
        <w:ind w:left="0" w:firstLine="720"/>
        <w:jc w:val="both"/>
      </w:pPr>
      <w:r>
        <w:t xml:space="preserve">To the extent UMN/SPH generates or maintains educational records related to students participating under this Agreement, UMN/SPH will </w:t>
      </w:r>
      <w:r w:rsidR="004A136B">
        <w:t xml:space="preserve">maintain the privacy of those records and </w:t>
      </w:r>
      <w:r>
        <w:t xml:space="preserve">limit access to only those employees or agents with a need to know.  For purposes of this Agreement, pursuant to </w:t>
      </w:r>
      <w:r w:rsidR="004A136B">
        <w:t>the Family Educational Rights and Privacy Act (“</w:t>
      </w:r>
      <w:r>
        <w:t>FERPA</w:t>
      </w:r>
      <w:r w:rsidR="004A136B">
        <w:t>”)</w:t>
      </w:r>
      <w:r>
        <w:t xml:space="preserve">,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t xml:space="preserve">/CVM hereby designates UMN/SPH as a school official with a legitimate educational interest in the educational records of the participating students to the extent that access to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t xml:space="preserve">/CVM’s </w:t>
      </w:r>
      <w:r w:rsidR="00EB08D3">
        <w:t>records is required by UMN/SPH to perform its responsibilities under this Agreement.</w:t>
      </w:r>
    </w:p>
    <w:p w:rsidR="00C037D1" w:rsidRPr="003F1D64" w:rsidRDefault="00057300" w:rsidP="005B4305">
      <w:pPr>
        <w:numPr>
          <w:ilvl w:val="0"/>
          <w:numId w:val="1"/>
        </w:numPr>
        <w:tabs>
          <w:tab w:val="clear" w:pos="720"/>
        </w:tabs>
        <w:ind w:hanging="720"/>
        <w:rPr>
          <w:b/>
        </w:rPr>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rPr>
          <w:b/>
        </w:rPr>
        <w:t>/CVM</w:t>
      </w:r>
      <w:r w:rsidR="00C037D1" w:rsidRPr="003F1D64">
        <w:rPr>
          <w:b/>
        </w:rPr>
        <w:t xml:space="preserve"> General Responsibilities</w:t>
      </w:r>
    </w:p>
    <w:p w:rsidR="00C037D1" w:rsidRDefault="00C037D1" w:rsidP="005B4305"/>
    <w:p w:rsidR="004C1B5C" w:rsidRDefault="00057300" w:rsidP="005B4305">
      <w:pPr>
        <w:numPr>
          <w:ilvl w:val="1"/>
          <w:numId w:val="11"/>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shall be responsible for the general administrative duties, including registration, coursework and financial matters related to the DVM degree for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/CVM’s veterinary medicine students enrolled in </w:t>
      </w:r>
      <w:r w:rsidR="00A70CAD">
        <w:t>its</w:t>
      </w:r>
      <w:r w:rsidR="00C037D1">
        <w:t xml:space="preserve"> DVM program.</w:t>
      </w:r>
    </w:p>
    <w:p w:rsidR="004C1B5C" w:rsidRDefault="00057300" w:rsidP="005B4305">
      <w:pPr>
        <w:numPr>
          <w:ilvl w:val="1"/>
          <w:numId w:val="11"/>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shall assume responsibility for all veterinary coursework in order to meet the accreditation requirements for the DVM degree.</w:t>
      </w:r>
    </w:p>
    <w:p w:rsidR="004C1B5C" w:rsidRDefault="00057300" w:rsidP="005B4305">
      <w:pPr>
        <w:numPr>
          <w:ilvl w:val="1"/>
          <w:numId w:val="11"/>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agrees to market the DVM/MPH dual degree program to prospective and enrolled veterinary medicine students at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w:t>
      </w:r>
    </w:p>
    <w:p w:rsidR="004C1B5C" w:rsidRDefault="00C037D1" w:rsidP="005B4305">
      <w:pPr>
        <w:numPr>
          <w:ilvl w:val="1"/>
          <w:numId w:val="11"/>
        </w:numPr>
        <w:tabs>
          <w:tab w:val="clear" w:pos="1080"/>
        </w:tabs>
        <w:spacing w:after="240"/>
        <w:ind w:left="0" w:firstLine="720"/>
        <w:jc w:val="both"/>
      </w:pPr>
      <w:r>
        <w:t xml:space="preserve">Upon request by UMN/SPH,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agrees to assist the UMN/SPH’s admission committee in its selection of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veterinary medicine students for enrollment in the Program.</w:t>
      </w:r>
    </w:p>
    <w:p w:rsidR="004C1B5C" w:rsidRDefault="00C037D1" w:rsidP="005B4305">
      <w:pPr>
        <w:numPr>
          <w:ilvl w:val="1"/>
          <w:numId w:val="11"/>
        </w:numPr>
        <w:tabs>
          <w:tab w:val="clear" w:pos="1080"/>
        </w:tabs>
        <w:spacing w:after="240"/>
        <w:ind w:left="0" w:firstLine="720"/>
        <w:jc w:val="both"/>
      </w:pPr>
      <w:r>
        <w:t xml:space="preserve">Upon request by UMN/SPH,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in collaboration with the Program director, agrees to assist in the development of public health field sites for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Any agreements needed to implement educational activities at such public health field sites are the responsibility of UMN/SPH and the proposed site.</w:t>
      </w:r>
    </w:p>
    <w:p w:rsidR="004C1B5C" w:rsidRDefault="00C037D1" w:rsidP="005B4305">
      <w:pPr>
        <w:numPr>
          <w:ilvl w:val="1"/>
          <w:numId w:val="11"/>
        </w:numPr>
        <w:tabs>
          <w:tab w:val="clear" w:pos="1080"/>
        </w:tabs>
        <w:spacing w:after="240"/>
        <w:ind w:left="0" w:firstLine="720"/>
        <w:jc w:val="both"/>
      </w:pPr>
      <w:r>
        <w:t xml:space="preserve">Upon request by UMN/SPH,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in collaboration with the Program director, agrees to provide public health field experience advising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w:t>
      </w:r>
    </w:p>
    <w:p w:rsidR="004C1B5C" w:rsidRDefault="00C037D1" w:rsidP="005B4305">
      <w:pPr>
        <w:numPr>
          <w:ilvl w:val="1"/>
          <w:numId w:val="11"/>
        </w:numPr>
        <w:tabs>
          <w:tab w:val="clear" w:pos="1080"/>
        </w:tabs>
        <w:spacing w:after="240"/>
        <w:ind w:left="0" w:firstLine="720"/>
        <w:jc w:val="both"/>
      </w:pPr>
      <w:r>
        <w:t xml:space="preserve">Upon request by UMN/SPH,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in collaboration with the Program director, agrees to provide master’s project advising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w:t>
      </w:r>
    </w:p>
    <w:p w:rsidR="008B6B36" w:rsidRDefault="00057300" w:rsidP="005B4305">
      <w:pPr>
        <w:numPr>
          <w:ilvl w:val="1"/>
          <w:numId w:val="11"/>
        </w:numPr>
        <w:tabs>
          <w:tab w:val="clear" w:pos="1080"/>
        </w:tabs>
        <w:spacing w:after="240"/>
        <w:ind w:left="0" w:firstLine="720"/>
        <w:jc w:val="both"/>
      </w:pPr>
      <w:r w:rsidRPr="005B355D">
        <w:lastRenderedPageBreak/>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8B6B36">
        <w:t xml:space="preserve">/CVM shall ensure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8B6B36">
        <w:t>/CVM Students maintain hospitalization and medical insurance during their participation under this Agreement.</w:t>
      </w:r>
    </w:p>
    <w:p w:rsidR="00C037D1" w:rsidRPr="003F1D64" w:rsidRDefault="00C037D1" w:rsidP="005B4305">
      <w:pPr>
        <w:numPr>
          <w:ilvl w:val="0"/>
          <w:numId w:val="1"/>
        </w:numPr>
        <w:tabs>
          <w:tab w:val="clear" w:pos="720"/>
        </w:tabs>
        <w:ind w:hanging="720"/>
        <w:rPr>
          <w:b/>
        </w:rPr>
      </w:pPr>
      <w:r>
        <w:rPr>
          <w:b/>
        </w:rPr>
        <w:t xml:space="preserve">UMN/SPH’s </w:t>
      </w:r>
      <w:r w:rsidRPr="003F1D64">
        <w:rPr>
          <w:b/>
        </w:rPr>
        <w:t>Public Health Practice (“PHP”) Governance</w:t>
      </w:r>
    </w:p>
    <w:p w:rsidR="00C037D1" w:rsidRDefault="00C037D1" w:rsidP="005B4305"/>
    <w:p w:rsidR="00735952" w:rsidRDefault="00C037D1" w:rsidP="005B4305">
      <w:pPr>
        <w:numPr>
          <w:ilvl w:val="1"/>
          <w:numId w:val="13"/>
        </w:numPr>
        <w:tabs>
          <w:tab w:val="clear" w:pos="1440"/>
        </w:tabs>
        <w:spacing w:after="240"/>
        <w:ind w:left="0" w:firstLine="720"/>
        <w:jc w:val="both"/>
      </w:pPr>
      <w:r>
        <w:t>The PHP major is established and maintained by UMN/SPH’s faculty in accordance with UMN/SPH and University of Minnesota policies.</w:t>
      </w:r>
    </w:p>
    <w:p w:rsidR="00735952" w:rsidRDefault="00C037D1" w:rsidP="005B4305">
      <w:pPr>
        <w:numPr>
          <w:ilvl w:val="1"/>
          <w:numId w:val="13"/>
        </w:numPr>
        <w:tabs>
          <w:tab w:val="clear" w:pos="1440"/>
        </w:tabs>
        <w:spacing w:after="240"/>
        <w:ind w:left="0" w:firstLine="720"/>
        <w:jc w:val="both"/>
      </w:pPr>
      <w:r>
        <w:t>The regular PHP faculty is composed of faculty members of UMN/SPH.  This faculty is affiliated by</w:t>
      </w:r>
      <w:r w:rsidR="00A70CAD">
        <w:t xml:space="preserve"> </w:t>
      </w:r>
      <w:r>
        <w:t>program</w:t>
      </w:r>
      <w:r w:rsidR="00A70CAD">
        <w:t>s</w:t>
      </w:r>
      <w:r>
        <w:t xml:space="preserve"> within the PHP major, and program committees serve as the governing bodies of the PHP programs.</w:t>
      </w:r>
    </w:p>
    <w:p w:rsidR="00735952" w:rsidRDefault="00C037D1" w:rsidP="005B4305">
      <w:pPr>
        <w:numPr>
          <w:ilvl w:val="1"/>
          <w:numId w:val="13"/>
        </w:numPr>
        <w:tabs>
          <w:tab w:val="clear" w:pos="1440"/>
        </w:tabs>
        <w:spacing w:after="240"/>
        <w:ind w:left="0" w:firstLine="720"/>
        <w:jc w:val="both"/>
      </w:pPr>
      <w:r>
        <w:t>On a day-to-day basis, the PHP major is administered by its major chair and executive committee.</w:t>
      </w:r>
    </w:p>
    <w:p w:rsidR="00735952" w:rsidRDefault="00C037D1" w:rsidP="005B4305">
      <w:pPr>
        <w:numPr>
          <w:ilvl w:val="1"/>
          <w:numId w:val="13"/>
        </w:numPr>
        <w:tabs>
          <w:tab w:val="clear" w:pos="1440"/>
        </w:tabs>
        <w:spacing w:after="240"/>
        <w:ind w:left="0" w:firstLine="720"/>
        <w:jc w:val="both"/>
      </w:pPr>
      <w:r>
        <w:t>The PHP faculty has primary responsibility for the academic content and quality of the PHP major, admissions procedures, evaluation, marketing and educational policies.</w:t>
      </w:r>
    </w:p>
    <w:p w:rsidR="00735952" w:rsidRDefault="00C037D1" w:rsidP="005B4305">
      <w:pPr>
        <w:numPr>
          <w:ilvl w:val="1"/>
          <w:numId w:val="13"/>
        </w:numPr>
        <w:tabs>
          <w:tab w:val="clear" w:pos="1440"/>
        </w:tabs>
        <w:spacing w:after="240"/>
        <w:ind w:left="0" w:firstLine="720"/>
        <w:jc w:val="both"/>
      </w:pPr>
      <w:r>
        <w:t>UMN/SPH faculty members direct student evaluation, graduation and dismissal, in accord with UMN/SPH policies.</w:t>
      </w:r>
    </w:p>
    <w:p w:rsidR="00C037D1" w:rsidRDefault="00C037D1" w:rsidP="005B4305">
      <w:pPr>
        <w:numPr>
          <w:ilvl w:val="1"/>
          <w:numId w:val="13"/>
        </w:numPr>
        <w:tabs>
          <w:tab w:val="clear" w:pos="1440"/>
        </w:tabs>
        <w:spacing w:after="240"/>
        <w:ind w:left="0" w:firstLine="720"/>
        <w:jc w:val="both"/>
      </w:pPr>
      <w:r>
        <w:t>Adjunct faculty members do not participate directly in the governance of the PHP major, but may be asked to advise and consult on a regular basis.</w:t>
      </w:r>
    </w:p>
    <w:p w:rsidR="00C037D1" w:rsidRPr="003F1D64" w:rsidRDefault="00C037D1" w:rsidP="005B4305">
      <w:pPr>
        <w:numPr>
          <w:ilvl w:val="0"/>
          <w:numId w:val="1"/>
        </w:numPr>
        <w:tabs>
          <w:tab w:val="clear" w:pos="720"/>
        </w:tabs>
        <w:ind w:hanging="720"/>
        <w:rPr>
          <w:b/>
        </w:rPr>
      </w:pPr>
      <w:r w:rsidRPr="003F1D64">
        <w:rPr>
          <w:b/>
        </w:rPr>
        <w:t>Public Health Seminar</w:t>
      </w:r>
      <w:r>
        <w:rPr>
          <w:b/>
        </w:rPr>
        <w:t>s</w:t>
      </w:r>
    </w:p>
    <w:p w:rsidR="00C037D1" w:rsidRDefault="00C037D1" w:rsidP="005B4305"/>
    <w:p w:rsidR="00AD4DAE" w:rsidRDefault="00057300" w:rsidP="005B4305">
      <w:pPr>
        <w:numPr>
          <w:ilvl w:val="1"/>
          <w:numId w:val="15"/>
        </w:numPr>
        <w:tabs>
          <w:tab w:val="clear" w:pos="144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Students and faculty, PHP students, practicing health professionals and others will be offered PHP seminars via distance learning technology or Public Health Institute.</w:t>
      </w:r>
    </w:p>
    <w:p w:rsidR="00AD4DAE" w:rsidRDefault="00057300" w:rsidP="005B4305">
      <w:pPr>
        <w:numPr>
          <w:ilvl w:val="1"/>
          <w:numId w:val="15"/>
        </w:numPr>
        <w:tabs>
          <w:tab w:val="clear" w:pos="144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will participate in delivery of lectures in PHP seminars as mutually agreed.</w:t>
      </w:r>
    </w:p>
    <w:p w:rsidR="00C037D1" w:rsidRDefault="00C037D1" w:rsidP="005B4305">
      <w:pPr>
        <w:numPr>
          <w:ilvl w:val="1"/>
          <w:numId w:val="15"/>
        </w:numPr>
        <w:tabs>
          <w:tab w:val="clear" w:pos="1440"/>
        </w:tabs>
        <w:spacing w:after="240"/>
        <w:ind w:left="0" w:firstLine="720"/>
        <w:jc w:val="both"/>
      </w:pPr>
      <w:r>
        <w:t xml:space="preserve">PHP seminars will be provided to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/CVM Students for academic credit at the UMN/SPH’s current in-state resident tuition rate plus applicable University of Minnesota and UMN/SPH fees.</w:t>
      </w:r>
    </w:p>
    <w:p w:rsidR="00C037D1" w:rsidRPr="003F1D64" w:rsidRDefault="00C037D1" w:rsidP="005B4305">
      <w:pPr>
        <w:numPr>
          <w:ilvl w:val="0"/>
          <w:numId w:val="1"/>
        </w:numPr>
        <w:tabs>
          <w:tab w:val="clear" w:pos="720"/>
        </w:tabs>
        <w:ind w:hanging="720"/>
        <w:rPr>
          <w:b/>
        </w:rPr>
      </w:pPr>
      <w:r>
        <w:rPr>
          <w:b/>
        </w:rPr>
        <w:t xml:space="preserve">Establishment of </w:t>
      </w:r>
      <w:r w:rsidR="00975F3A" w:rsidRPr="005B355D">
        <w:fldChar w:fldCharType="begin">
          <w:ffData>
            <w:name w:val="Text2"/>
            <w:enabled/>
            <w:calcOnExit w:val="0"/>
            <w:helpText w:type="text" w:val="Enter the name of the College"/>
            <w:statusText w:type="text" w:val="Enter the name of the College"/>
            <w:textInput/>
          </w:ffData>
        </w:fldChar>
      </w:r>
      <w:r w:rsidR="00975F3A" w:rsidRPr="005B355D">
        <w:instrText xml:space="preserve"> FORMTEXT </w:instrText>
      </w:r>
      <w:r w:rsidR="00975F3A" w:rsidRPr="005B355D">
        <w:fldChar w:fldCharType="separate"/>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fldChar w:fldCharType="end"/>
      </w:r>
      <w:r>
        <w:rPr>
          <w:b/>
        </w:rPr>
        <w:t>/CVM</w:t>
      </w:r>
      <w:r w:rsidRPr="003F1D64">
        <w:rPr>
          <w:b/>
        </w:rPr>
        <w:t xml:space="preserve"> </w:t>
      </w:r>
      <w:r>
        <w:rPr>
          <w:b/>
        </w:rPr>
        <w:t>O</w:t>
      </w:r>
      <w:r w:rsidRPr="003F1D64">
        <w:rPr>
          <w:b/>
        </w:rPr>
        <w:t xml:space="preserve">n-site </w:t>
      </w:r>
      <w:r>
        <w:rPr>
          <w:b/>
        </w:rPr>
        <w:t>P</w:t>
      </w:r>
      <w:r w:rsidRPr="003F1D64">
        <w:rPr>
          <w:b/>
        </w:rPr>
        <w:t xml:space="preserve">ublic </w:t>
      </w:r>
      <w:r>
        <w:rPr>
          <w:b/>
        </w:rPr>
        <w:t>H</w:t>
      </w:r>
      <w:r w:rsidRPr="003F1D64">
        <w:rPr>
          <w:b/>
        </w:rPr>
        <w:t xml:space="preserve">ealth </w:t>
      </w:r>
      <w:r>
        <w:rPr>
          <w:b/>
        </w:rPr>
        <w:t>C</w:t>
      </w:r>
      <w:r w:rsidRPr="003F1D64">
        <w:rPr>
          <w:b/>
        </w:rPr>
        <w:t>ourses</w:t>
      </w:r>
    </w:p>
    <w:p w:rsidR="00C037D1" w:rsidRDefault="00C037D1" w:rsidP="005B4305"/>
    <w:p w:rsidR="003D7834" w:rsidRDefault="00C037D1" w:rsidP="005B4305">
      <w:pPr>
        <w:numPr>
          <w:ilvl w:val="1"/>
          <w:numId w:val="17"/>
        </w:numPr>
        <w:tabs>
          <w:tab w:val="clear" w:pos="1440"/>
        </w:tabs>
        <w:spacing w:after="240"/>
        <w:ind w:left="0" w:firstLine="720"/>
        <w:jc w:val="both"/>
      </w:pPr>
      <w:r>
        <w:t xml:space="preserve">The chair of the PHP major, in collaboration with </w:t>
      </w:r>
      <w:r w:rsidR="00057300" w:rsidRPr="005B355D">
        <w:fldChar w:fldCharType="begin">
          <w:ffData>
            <w:name w:val="Text2"/>
            <w:enabled/>
            <w:calcOnExit w:val="0"/>
            <w:helpText w:type="text" w:val="Enter the name of the College"/>
            <w:statusText w:type="text" w:val="Enter the name of the College"/>
            <w:textInput/>
          </w:ffData>
        </w:fldChar>
      </w:r>
      <w:r w:rsidR="00057300" w:rsidRPr="005B355D">
        <w:instrText xml:space="preserve"> FORMTEXT </w:instrText>
      </w:r>
      <w:r w:rsidR="00057300" w:rsidRPr="005B355D">
        <w:fldChar w:fldCharType="separate"/>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rPr>
          <w:noProof/>
        </w:rPr>
        <w:t> </w:t>
      </w:r>
      <w:r w:rsidR="00057300" w:rsidRPr="005B355D">
        <w:fldChar w:fldCharType="end"/>
      </w:r>
      <w:r>
        <w:t xml:space="preserve">/CVM faculty, may submit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 courses for review and approval to the UMN/SPH educational policy committee.  Such courses will be taught by PHP regular or approved adjunct faculty.</w:t>
      </w:r>
    </w:p>
    <w:p w:rsidR="00C037D1" w:rsidRDefault="00C037D1" w:rsidP="005B4305">
      <w:pPr>
        <w:numPr>
          <w:ilvl w:val="1"/>
          <w:numId w:val="17"/>
        </w:numPr>
        <w:tabs>
          <w:tab w:val="clear" w:pos="1440"/>
        </w:tabs>
        <w:spacing w:after="240"/>
        <w:ind w:left="0" w:firstLine="720"/>
        <w:jc w:val="both"/>
      </w:pPr>
      <w:r>
        <w:t>In the case of courses that are the primary responsibility of other UMN/SPH faculties (e.g., UMN/SPH core courses), UMN/SPH will negotiate appropriate arrangements, schedules and approval of adjunct faculty.</w:t>
      </w:r>
    </w:p>
    <w:p w:rsidR="00C037D1" w:rsidRPr="006930A2" w:rsidRDefault="00C037D1" w:rsidP="005B4305">
      <w:pPr>
        <w:numPr>
          <w:ilvl w:val="0"/>
          <w:numId w:val="1"/>
        </w:numPr>
        <w:tabs>
          <w:tab w:val="clear" w:pos="720"/>
        </w:tabs>
        <w:ind w:hanging="720"/>
        <w:rPr>
          <w:b/>
        </w:rPr>
      </w:pPr>
      <w:r w:rsidRPr="006930A2">
        <w:rPr>
          <w:b/>
        </w:rPr>
        <w:lastRenderedPageBreak/>
        <w:t>Adjunct Faculty Appointment and Review</w:t>
      </w:r>
    </w:p>
    <w:p w:rsidR="00C037D1" w:rsidRDefault="00C037D1" w:rsidP="005B4305"/>
    <w:p w:rsidR="00C037D1" w:rsidRPr="00897425" w:rsidRDefault="00C037D1" w:rsidP="005B4305">
      <w:pPr>
        <w:numPr>
          <w:ilvl w:val="1"/>
          <w:numId w:val="20"/>
        </w:numPr>
        <w:tabs>
          <w:tab w:val="clear" w:pos="1080"/>
        </w:tabs>
        <w:spacing w:after="240"/>
        <w:ind w:left="0" w:firstLine="720"/>
        <w:jc w:val="both"/>
        <w:rPr>
          <w:b/>
        </w:rPr>
      </w:pPr>
      <w:r>
        <w:t>Appointment and review of adjunct faculty are governed by the University of Minnesota Board of Regents Administrative Policy on Academic Appointments, Category 3B., Adjunct and Clinical Faculty from Outside the University (see:</w:t>
      </w:r>
      <w:r>
        <w:tab/>
      </w:r>
      <w:r>
        <w:rPr>
          <w:b/>
        </w:rPr>
        <w:t xml:space="preserve">                                                                                                                                                                                                           </w:t>
      </w:r>
      <w:r>
        <w:t xml:space="preserve">  </w:t>
      </w:r>
      <w:hyperlink r:id="rId11" w:history="1">
        <w:r w:rsidRPr="003A6937">
          <w:rPr>
            <w:rStyle w:val="Hyperlink"/>
          </w:rPr>
          <w:t>http://www1.umn.edu/ohr/policies/governing/academic/outside.html</w:t>
        </w:r>
      </w:hyperlink>
      <w:r>
        <w:t xml:space="preserve">) which, in summary, sets forth the following appointment process:  </w:t>
      </w:r>
    </w:p>
    <w:p w:rsidR="003D7834" w:rsidRDefault="00C037D1" w:rsidP="005B4305">
      <w:pPr>
        <w:numPr>
          <w:ilvl w:val="2"/>
          <w:numId w:val="20"/>
        </w:numPr>
        <w:tabs>
          <w:tab w:val="clear" w:pos="2160"/>
        </w:tabs>
        <w:spacing w:after="240"/>
        <w:ind w:left="720" w:firstLine="720"/>
        <w:jc w:val="both"/>
        <w:rPr>
          <w:b/>
        </w:rPr>
      </w:pPr>
      <w:r>
        <w:t xml:space="preserve">Faculty outside the University of Minnesota (i.e.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 who expect to be substantively involved in the Program (e.g., teaching, advising) may be nominated to affiliate with the PHP major as adjunct faculty at their academic institutional rank or as meeting academic standards of credentials and scholarship appropriate for the responsibility and rank.</w:t>
      </w:r>
    </w:p>
    <w:p w:rsidR="003D7834" w:rsidRDefault="00C037D1" w:rsidP="005B4305">
      <w:pPr>
        <w:numPr>
          <w:ilvl w:val="2"/>
          <w:numId w:val="20"/>
        </w:numPr>
        <w:tabs>
          <w:tab w:val="clear" w:pos="2160"/>
        </w:tabs>
        <w:spacing w:after="240"/>
        <w:ind w:left="720" w:firstLine="720"/>
        <w:jc w:val="both"/>
        <w:rPr>
          <w:b/>
        </w:rPr>
      </w:pPr>
      <w:r>
        <w:t>The deans of the school or agency authority of the nominated faculty must first approve such affiliation in a cover letter with curriculum vitae to the PHP major chair.  Regular PHP faculty will vote on candidates’ affiliation.  Faculty-approved adjunct appointments will be forwarded to the dean of UMN/SPH for final approval.</w:t>
      </w:r>
    </w:p>
    <w:p w:rsidR="00C037D1" w:rsidRPr="003D7834" w:rsidRDefault="00C037D1" w:rsidP="005B4305">
      <w:pPr>
        <w:numPr>
          <w:ilvl w:val="2"/>
          <w:numId w:val="20"/>
        </w:numPr>
        <w:tabs>
          <w:tab w:val="clear" w:pos="2160"/>
        </w:tabs>
        <w:spacing w:after="240"/>
        <w:ind w:left="720" w:firstLine="720"/>
        <w:jc w:val="both"/>
        <w:rPr>
          <w:b/>
        </w:rPr>
      </w:pPr>
      <w:r>
        <w:t>The PHP major chair will inform the candidates and dean or agency authority of the nominated faculty of the outcome.</w:t>
      </w:r>
    </w:p>
    <w:p w:rsidR="003D7834" w:rsidRDefault="00C037D1" w:rsidP="005B4305">
      <w:pPr>
        <w:numPr>
          <w:ilvl w:val="1"/>
          <w:numId w:val="20"/>
        </w:numPr>
        <w:tabs>
          <w:tab w:val="clear" w:pos="1080"/>
        </w:tabs>
        <w:spacing w:after="240"/>
        <w:ind w:left="0" w:firstLine="720"/>
        <w:jc w:val="both"/>
      </w:pPr>
      <w:r>
        <w:t>Adjunct faculty may be appointed to teach certain public health courses for which primary responsibility resides with another UMN/SPH faculty (e.g., public health core courses).  In such cases, the PHP major chair will assure that the responsible UMN/SPH faculty approves an adjunct faculty member for such teaching duties.</w:t>
      </w:r>
    </w:p>
    <w:p w:rsidR="00C037D1" w:rsidRDefault="00C037D1" w:rsidP="005B4305">
      <w:pPr>
        <w:numPr>
          <w:ilvl w:val="1"/>
          <w:numId w:val="20"/>
        </w:numPr>
        <w:tabs>
          <w:tab w:val="clear" w:pos="1080"/>
        </w:tabs>
        <w:spacing w:after="240"/>
        <w:ind w:left="0" w:firstLine="720"/>
        <w:jc w:val="both"/>
      </w:pPr>
      <w:r>
        <w:t>Applicable adjunct faculty titles, as approved by the PHP regular faculty, may include the following:</w:t>
      </w:r>
    </w:p>
    <w:p w:rsidR="00C037D1" w:rsidRDefault="00C037D1" w:rsidP="005B4305">
      <w:pPr>
        <w:ind w:left="720"/>
      </w:pPr>
      <w:r>
        <w:t>Adjunct Professor (9401A)</w:t>
      </w:r>
    </w:p>
    <w:p w:rsidR="00C037D1" w:rsidRDefault="00C037D1" w:rsidP="005B4305">
      <w:pPr>
        <w:ind w:left="720"/>
      </w:pPr>
      <w:r>
        <w:t>Adjunct Associate Professor (9402A)</w:t>
      </w:r>
    </w:p>
    <w:p w:rsidR="00C037D1" w:rsidRDefault="00C037D1" w:rsidP="005B4305">
      <w:pPr>
        <w:ind w:left="720"/>
      </w:pPr>
      <w:r>
        <w:t>Adjunct Assistant Professor (9403A)</w:t>
      </w:r>
    </w:p>
    <w:p w:rsidR="00C037D1" w:rsidRDefault="00C037D1" w:rsidP="005B4305">
      <w:pPr>
        <w:ind w:left="720"/>
      </w:pPr>
      <w:r>
        <w:t>Adjunct Instructor (9404A)</w:t>
      </w:r>
    </w:p>
    <w:p w:rsidR="00C037D1" w:rsidRDefault="00C037D1" w:rsidP="005B4305"/>
    <w:p w:rsidR="003D7834" w:rsidRDefault="00C037D1" w:rsidP="005B4305">
      <w:pPr>
        <w:numPr>
          <w:ilvl w:val="1"/>
          <w:numId w:val="20"/>
        </w:numPr>
        <w:tabs>
          <w:tab w:val="clear" w:pos="1080"/>
        </w:tabs>
        <w:spacing w:after="240"/>
        <w:ind w:left="0" w:firstLine="720"/>
        <w:jc w:val="both"/>
      </w:pPr>
      <w:r>
        <w:t xml:space="preserve">Pursuant to the University of Minnesota Board of Regents policy on Faculty Tenure, Sections 3.3 and 3.4, adjunct faculty appointments assume those appointed hold principal occupations in their professions outside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Therefore, appointments normally will not exceed approximately 20 percent (20%) time where direct compensation is involved.</w:t>
      </w:r>
    </w:p>
    <w:p w:rsidR="003D7834" w:rsidRDefault="00C037D1" w:rsidP="005B4305">
      <w:pPr>
        <w:numPr>
          <w:ilvl w:val="1"/>
          <w:numId w:val="20"/>
        </w:numPr>
        <w:tabs>
          <w:tab w:val="clear" w:pos="1080"/>
        </w:tabs>
        <w:spacing w:after="240"/>
        <w:ind w:left="0" w:firstLine="720"/>
        <w:jc w:val="both"/>
      </w:pPr>
      <w:r>
        <w:t>Adjunct faculty are active professionals who bring their practical expertise to bear in the support of the instructional mission of the UMN/SPH.  To hold an adjunct faculty appointment, a terminal or professional degree recognized by the discipline normally is required.  The faculty member must actively be engaged in the practice of that profession or be retired from such occupation.</w:t>
      </w:r>
    </w:p>
    <w:p w:rsidR="003D7834" w:rsidRDefault="00C037D1" w:rsidP="005B4305">
      <w:pPr>
        <w:numPr>
          <w:ilvl w:val="1"/>
          <w:numId w:val="20"/>
        </w:numPr>
        <w:tabs>
          <w:tab w:val="clear" w:pos="1080"/>
        </w:tabs>
        <w:spacing w:after="240"/>
        <w:ind w:left="0" w:firstLine="720"/>
        <w:jc w:val="both"/>
      </w:pPr>
      <w:r>
        <w:lastRenderedPageBreak/>
        <w:t>Adjunct appointments are annually renewable based on the results of a performance evaluation.  The PHP major chair and executive faculty will conduct a performance review of each adjunct faculty member annually, before proposing reappointment for approval by the regular PHP faculty.</w:t>
      </w:r>
    </w:p>
    <w:p w:rsidR="00C037D1" w:rsidRDefault="00C037D1" w:rsidP="005B4305">
      <w:pPr>
        <w:numPr>
          <w:ilvl w:val="1"/>
          <w:numId w:val="20"/>
        </w:numPr>
        <w:tabs>
          <w:tab w:val="clear" w:pos="1080"/>
        </w:tabs>
        <w:spacing w:after="240"/>
        <w:ind w:left="0" w:firstLine="720"/>
        <w:jc w:val="both"/>
      </w:pPr>
      <w:r>
        <w:t>For the Program of the PHP major, at least one position may be considered as an adjunct appointment:</w:t>
      </w:r>
    </w:p>
    <w:p w:rsidR="00C037D1" w:rsidRDefault="00C037D1" w:rsidP="005B4305">
      <w:pPr>
        <w:spacing w:after="240"/>
        <w:ind w:left="720"/>
        <w:jc w:val="both"/>
      </w:pPr>
      <w:r w:rsidRPr="00296CD9">
        <w:rPr>
          <w:u w:val="single"/>
        </w:rPr>
        <w:t>Collaborating Institution Program Liaison</w:t>
      </w:r>
      <w:r>
        <w:rPr>
          <w:u w:val="single"/>
        </w:rPr>
        <w:t xml:space="preserv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rPr>
          <w:u w:val="single"/>
        </w:rPr>
        <w:t>/CVM Liaison”</w:t>
      </w:r>
      <w:r w:rsidRPr="00296CD9">
        <w:rPr>
          <w:u w:val="single"/>
        </w:rPr>
        <w:t>)</w:t>
      </w:r>
      <w:r>
        <w:t xml:space="preserve">.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Liaison is responsible for reviewing the Program’s rules, policies and procedures and ensuring that they do not conflict with those of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Liaison is also responsible for coordination of the Program and veterinary medicine school calendars and helping resolve scheduling problems.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Liaison helps coordinate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Students’ research projects and field experiences.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Liaison is a member of the Program faculty, attends faculty meetings (conference call attendance or other distributive means may be employed), and may participate on the Program admissions committee for students originating from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w:t>
      </w:r>
    </w:p>
    <w:p w:rsidR="00C037D1" w:rsidRPr="006930A2" w:rsidRDefault="00C037D1" w:rsidP="005B4305">
      <w:pPr>
        <w:numPr>
          <w:ilvl w:val="0"/>
          <w:numId w:val="1"/>
        </w:numPr>
        <w:tabs>
          <w:tab w:val="clear" w:pos="720"/>
        </w:tabs>
        <w:ind w:hanging="720"/>
        <w:rPr>
          <w:b/>
        </w:rPr>
      </w:pPr>
      <w:r w:rsidRPr="006930A2">
        <w:rPr>
          <w:b/>
        </w:rPr>
        <w:t>Student Evaluation of Teaching</w:t>
      </w:r>
    </w:p>
    <w:p w:rsidR="00C037D1" w:rsidRDefault="00C037D1" w:rsidP="005B4305"/>
    <w:p w:rsidR="000665CB" w:rsidRDefault="00C037D1" w:rsidP="005B4305">
      <w:pPr>
        <w:numPr>
          <w:ilvl w:val="1"/>
          <w:numId w:val="23"/>
        </w:numPr>
        <w:tabs>
          <w:tab w:val="clear" w:pos="1440"/>
        </w:tabs>
        <w:spacing w:after="240"/>
        <w:ind w:left="0" w:firstLine="720"/>
        <w:jc w:val="both"/>
      </w:pPr>
      <w:r>
        <w:t xml:space="preserve">All courses taught as part of the public health curriculum, as reviewed and approved by the UMN/SPH educational policy committee, require the completion of an end-of-semester/course evaluation by students (including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 Students) according to UMN/SPH customs and University of Minnesota standards.  Such evaluations are required to assess the performance of both regular and adjunct faculty and to improve the academic quality of the Program.</w:t>
      </w:r>
    </w:p>
    <w:p w:rsidR="00C037D1" w:rsidRDefault="00C037D1" w:rsidP="005B4305">
      <w:pPr>
        <w:numPr>
          <w:ilvl w:val="1"/>
          <w:numId w:val="23"/>
        </w:numPr>
        <w:tabs>
          <w:tab w:val="clear" w:pos="1440"/>
        </w:tabs>
        <w:spacing w:after="240"/>
        <w:ind w:left="0" w:firstLine="720"/>
        <w:jc w:val="both"/>
      </w:pPr>
      <w:r>
        <w:t>Evaluations will be provided to the faculty member and to the PHP major chair, who may share them with executive faculty or other responsible parties.</w:t>
      </w:r>
    </w:p>
    <w:p w:rsidR="00C037D1" w:rsidRPr="003F32F5" w:rsidRDefault="00C037D1" w:rsidP="005B4305">
      <w:pPr>
        <w:numPr>
          <w:ilvl w:val="0"/>
          <w:numId w:val="1"/>
        </w:numPr>
        <w:tabs>
          <w:tab w:val="clear" w:pos="720"/>
        </w:tabs>
        <w:spacing w:after="240"/>
        <w:ind w:left="0" w:firstLine="720"/>
        <w:jc w:val="both"/>
      </w:pPr>
      <w:r>
        <w:rPr>
          <w:b/>
        </w:rPr>
        <w:t xml:space="preserve">Financial Terms.   </w:t>
      </w:r>
      <w:r>
        <w:t xml:space="preserve">The financial terms of this Agreement will be reviewed annually by UMN/SPH and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 and may be modified by written agreement of the parties in accordance with Section 15.7.</w:t>
      </w:r>
    </w:p>
    <w:p w:rsidR="00C037D1" w:rsidRPr="00C14CDC" w:rsidRDefault="00C037D1" w:rsidP="005B4305">
      <w:pPr>
        <w:numPr>
          <w:ilvl w:val="1"/>
          <w:numId w:val="24"/>
        </w:numPr>
        <w:tabs>
          <w:tab w:val="clear" w:pos="1440"/>
        </w:tabs>
        <w:spacing w:after="240"/>
      </w:pPr>
      <w:r w:rsidRPr="00C14CDC">
        <w:t>Faculty Compensation</w:t>
      </w:r>
    </w:p>
    <w:p w:rsidR="000665CB" w:rsidRDefault="00C037D1" w:rsidP="005B4305">
      <w:pPr>
        <w:numPr>
          <w:ilvl w:val="2"/>
          <w:numId w:val="24"/>
        </w:numPr>
        <w:tabs>
          <w:tab w:val="clear" w:pos="2160"/>
        </w:tabs>
        <w:spacing w:after="240"/>
        <w:ind w:left="720" w:firstLine="720"/>
        <w:jc w:val="both"/>
      </w:pPr>
      <w:r>
        <w:t xml:space="preserve">Regular UMN/SPH faculty will be compensated by UMN/SPH for their teaching and travel according to accepted UMN/SPH and University of Minnesota </w:t>
      </w:r>
      <w:r w:rsidR="00431F61">
        <w:t>policy</w:t>
      </w:r>
      <w:r>
        <w:t>.</w:t>
      </w:r>
    </w:p>
    <w:p w:rsidR="000665CB" w:rsidRDefault="00C037D1" w:rsidP="005B4305">
      <w:pPr>
        <w:numPr>
          <w:ilvl w:val="2"/>
          <w:numId w:val="24"/>
        </w:numPr>
        <w:tabs>
          <w:tab w:val="clear" w:pos="2160"/>
        </w:tabs>
        <w:spacing w:after="240"/>
        <w:ind w:left="720" w:firstLine="720"/>
        <w:jc w:val="both"/>
      </w:pPr>
      <w:r>
        <w:t xml:space="preserve">UMN/SPH adjunct faculty performing as primary course instructor for a course owned by UMN/SPH and taught under the PubH designator as part of the public health curriculum, as reviewed and approved by the UMN/SPH educational policy committee, will be compensated by UMN/SPH at the rate of $2,500.00 per semester credit with either direct compensation to </w:t>
      </w:r>
      <w:r>
        <w:lastRenderedPageBreak/>
        <w:t>the adjunct faculty member, or on arrangement for a contract with the adjunct faculty’s primary academic unit or employer as determined by said academic unit or employer.</w:t>
      </w:r>
    </w:p>
    <w:p w:rsidR="00C037D1" w:rsidRDefault="00305077" w:rsidP="005B4305">
      <w:pPr>
        <w:numPr>
          <w:ilvl w:val="2"/>
          <w:numId w:val="24"/>
        </w:numPr>
        <w:tabs>
          <w:tab w:val="clear" w:pos="2160"/>
        </w:tabs>
        <w:spacing w:after="240"/>
        <w:ind w:left="72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faculty who teach courses, either on the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campus or via the Internet, that are owned by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and have been approved by the UMN/SPH educational policy committee for transfer to the Program, will be compensated by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according to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/CVM’s compensation policy.  Up to a maximum of fourteen (14)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semester credits may be approved by the PHP major chair and executive committee for transfer to the Program.  These credit hours will not be subject to any tuition charges by UMN/SPH.</w:t>
      </w:r>
    </w:p>
    <w:p w:rsidR="00C037D1" w:rsidRDefault="00C037D1" w:rsidP="005B4305">
      <w:pPr>
        <w:numPr>
          <w:ilvl w:val="1"/>
          <w:numId w:val="24"/>
        </w:numPr>
        <w:tabs>
          <w:tab w:val="clear" w:pos="1440"/>
        </w:tabs>
        <w:spacing w:after="240"/>
        <w:jc w:val="both"/>
      </w:pPr>
      <w:r>
        <w:t>Tuition</w:t>
      </w:r>
    </w:p>
    <w:p w:rsidR="000665CB" w:rsidRDefault="00305077" w:rsidP="005B4305">
      <w:pPr>
        <w:numPr>
          <w:ilvl w:val="2"/>
          <w:numId w:val="24"/>
        </w:numPr>
        <w:tabs>
          <w:tab w:val="clear" w:pos="2160"/>
        </w:tabs>
        <w:spacing w:after="240"/>
        <w:ind w:left="72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students admitted to the Program will pay to UMN/SPH the UMN/SPH’s then-current </w:t>
      </w:r>
      <w:r w:rsidR="00C037D1" w:rsidRPr="00967880">
        <w:t>in-state</w:t>
      </w:r>
      <w:r w:rsidR="00C037D1">
        <w:t xml:space="preserve"> resident tuition rate plus applicable University of Minnesota and UMN/SPH fees as a distance education student.</w:t>
      </w:r>
    </w:p>
    <w:p w:rsidR="00C037D1" w:rsidRDefault="00C037D1" w:rsidP="005B4305">
      <w:pPr>
        <w:numPr>
          <w:ilvl w:val="2"/>
          <w:numId w:val="24"/>
        </w:numPr>
        <w:tabs>
          <w:tab w:val="clear" w:pos="2160"/>
        </w:tabs>
        <w:spacing w:after="240"/>
        <w:ind w:left="720" w:firstLine="720"/>
        <w:jc w:val="both"/>
      </w:pPr>
      <w:r>
        <w:t xml:space="preserve">Courses delivered via the Internet as part of UMN/SPH’s public health curriculum, as reviewed and approved by the UMN/SPH educational policy committee, will be classified as conducted on the campus of the primary course instructor unless governed by an individual contract.  Such Internet courses owned by UMN/SPH and taught by regular UMN/SPH faculty will be classified as offered on the UMN/SPH campus with one hundred percent (100%) of tuition and fees to be paid to UMN/SPH; such Internet courses owned by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that have been approved as transfer credits to the Program and are  taught by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faculty, will be classified as offered on the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campus with one hundred percent (100%) of tuition and fees to be paid to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 xml:space="preserve">/CVM.   </w:t>
      </w:r>
    </w:p>
    <w:p w:rsidR="00C037D1" w:rsidRPr="00DB17B5" w:rsidRDefault="00305077" w:rsidP="005B4305">
      <w:pPr>
        <w:numPr>
          <w:ilvl w:val="0"/>
          <w:numId w:val="1"/>
        </w:numPr>
        <w:tabs>
          <w:tab w:val="clear" w:pos="720"/>
        </w:tabs>
        <w:ind w:hanging="720"/>
        <w:rPr>
          <w:b/>
        </w:rPr>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rPr>
          <w:b/>
        </w:rPr>
        <w:t xml:space="preserve">/CVM </w:t>
      </w:r>
      <w:r w:rsidR="00C037D1" w:rsidRPr="00DB17B5">
        <w:rPr>
          <w:b/>
        </w:rPr>
        <w:t>Admissions</w:t>
      </w:r>
      <w:r w:rsidR="00C037D1">
        <w:rPr>
          <w:b/>
        </w:rPr>
        <w:t xml:space="preserve">  </w:t>
      </w:r>
    </w:p>
    <w:p w:rsidR="00C037D1" w:rsidRDefault="00C037D1" w:rsidP="005B4305"/>
    <w:p w:rsidR="000665CB" w:rsidRDefault="00305077" w:rsidP="005B4305">
      <w:pPr>
        <w:numPr>
          <w:ilvl w:val="1"/>
          <w:numId w:val="25"/>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student admissions into the Program will be made by UMN/SPH according to criteria established by PHP faculty and published by year of admission (</w:t>
      </w:r>
      <w:hyperlink r:id="rId12" w:history="1">
        <w:r w:rsidR="00C037D1" w:rsidRPr="00901007">
          <w:rPr>
            <w:rStyle w:val="Hyperlink"/>
          </w:rPr>
          <w:t>http://www.php.umn.edu</w:t>
        </w:r>
      </w:hyperlink>
      <w:r w:rsidR="00C037D1">
        <w:t>).</w:t>
      </w:r>
    </w:p>
    <w:p w:rsidR="000665CB" w:rsidRDefault="00C037D1" w:rsidP="005B4305">
      <w:pPr>
        <w:numPr>
          <w:ilvl w:val="1"/>
          <w:numId w:val="25"/>
        </w:numPr>
        <w:tabs>
          <w:tab w:val="clear" w:pos="1080"/>
        </w:tabs>
        <w:spacing w:after="240"/>
        <w:ind w:left="0" w:firstLine="720"/>
        <w:jc w:val="both"/>
      </w:pPr>
      <w:r>
        <w:t xml:space="preserve">Candidates for the Program may apply to UMN/SPH after being admitted to or during their four years of veterinary medicine school.  Program applicants must be in good academic standing with </w:t>
      </w:r>
      <w:r w:rsidR="00305077" w:rsidRPr="005B355D">
        <w:fldChar w:fldCharType="begin">
          <w:ffData>
            <w:name w:val="Text2"/>
            <w:enabled/>
            <w:calcOnExit w:val="0"/>
            <w:helpText w:type="text" w:val="Enter the name of the College"/>
            <w:statusText w:type="text" w:val="Enter the name of the College"/>
            <w:textInput/>
          </w:ffData>
        </w:fldChar>
      </w:r>
      <w:r w:rsidR="00305077" w:rsidRPr="005B355D">
        <w:instrText xml:space="preserve"> FORMTEXT </w:instrText>
      </w:r>
      <w:r w:rsidR="00305077" w:rsidRPr="005B355D">
        <w:fldChar w:fldCharType="separate"/>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rPr>
          <w:noProof/>
        </w:rPr>
        <w:t> </w:t>
      </w:r>
      <w:r w:rsidR="00305077" w:rsidRPr="005B355D">
        <w:fldChar w:fldCharType="end"/>
      </w:r>
      <w:r>
        <w:t>/CVM at the time of application.</w:t>
      </w:r>
    </w:p>
    <w:p w:rsidR="00C037D1" w:rsidRDefault="00C037D1" w:rsidP="005B4305">
      <w:pPr>
        <w:numPr>
          <w:ilvl w:val="1"/>
          <w:numId w:val="25"/>
        </w:numPr>
        <w:tabs>
          <w:tab w:val="clear" w:pos="1080"/>
        </w:tabs>
        <w:spacing w:after="240"/>
        <w:ind w:left="0" w:firstLine="720"/>
        <w:jc w:val="both"/>
      </w:pPr>
      <w:r>
        <w:t>Candidates for the Program may be admitted to the UMN/SPH only upon completion of a baccalaureate degree or equivalency.</w:t>
      </w:r>
    </w:p>
    <w:p w:rsidR="00C037D1" w:rsidRPr="00EA6899" w:rsidRDefault="00C037D1" w:rsidP="005B4305">
      <w:pPr>
        <w:numPr>
          <w:ilvl w:val="0"/>
          <w:numId w:val="1"/>
        </w:numPr>
        <w:tabs>
          <w:tab w:val="clear" w:pos="720"/>
        </w:tabs>
        <w:ind w:hanging="720"/>
        <w:rPr>
          <w:b/>
        </w:rPr>
      </w:pPr>
      <w:r w:rsidRPr="00DB17B5">
        <w:rPr>
          <w:b/>
        </w:rPr>
        <w:t>Promotion</w:t>
      </w:r>
      <w:r w:rsidRPr="00EA6899">
        <w:rPr>
          <w:b/>
        </w:rPr>
        <w:t xml:space="preserve"> and Marketing</w:t>
      </w:r>
    </w:p>
    <w:p w:rsidR="00C037D1" w:rsidRDefault="00C037D1" w:rsidP="005B4305"/>
    <w:p w:rsidR="00C037D1" w:rsidRDefault="00C037D1" w:rsidP="005B4305">
      <w:pPr>
        <w:numPr>
          <w:ilvl w:val="1"/>
          <w:numId w:val="26"/>
        </w:numPr>
        <w:tabs>
          <w:tab w:val="clear" w:pos="1080"/>
        </w:tabs>
        <w:spacing w:after="240"/>
        <w:ind w:left="0" w:firstLine="720"/>
        <w:jc w:val="both"/>
      </w:pPr>
      <w:r>
        <w:lastRenderedPageBreak/>
        <w:t xml:space="preserve">UMN/SPH and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 will collaborate on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student recruitment.  Examples of potential collaborations include:</w:t>
      </w:r>
    </w:p>
    <w:p w:rsidR="000665CB" w:rsidRDefault="00C037D1" w:rsidP="005B4305">
      <w:pPr>
        <w:numPr>
          <w:ilvl w:val="0"/>
          <w:numId w:val="3"/>
        </w:numPr>
        <w:tabs>
          <w:tab w:val="clear" w:pos="1080"/>
        </w:tabs>
        <w:spacing w:after="240"/>
        <w:ind w:left="720" w:firstLine="720"/>
      </w:pPr>
      <w:r>
        <w:t xml:space="preserve">UMN/SPH will provide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with electronic copies of curriculum sheets of the Program.</w:t>
      </w:r>
    </w:p>
    <w:p w:rsidR="000665CB" w:rsidRDefault="00C037D1" w:rsidP="005B4305">
      <w:pPr>
        <w:numPr>
          <w:ilvl w:val="0"/>
          <w:numId w:val="3"/>
        </w:numPr>
        <w:tabs>
          <w:tab w:val="clear" w:pos="1080"/>
        </w:tabs>
        <w:spacing w:after="240"/>
        <w:ind w:left="720" w:firstLine="720"/>
      </w:pPr>
      <w:r>
        <w:t xml:space="preserve">Space will be provided on these materials for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 designation as a collaborator and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adjunct faculty contacts.</w:t>
      </w:r>
    </w:p>
    <w:p w:rsidR="00C037D1" w:rsidRDefault="00563342" w:rsidP="005B4305">
      <w:pPr>
        <w:numPr>
          <w:ilvl w:val="0"/>
          <w:numId w:val="3"/>
        </w:numPr>
        <w:tabs>
          <w:tab w:val="clear" w:pos="1080"/>
        </w:tabs>
        <w:spacing w:after="240"/>
        <w:ind w:left="720" w:firstLine="720"/>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will provide recruitment materials to UMN/SPH for review prior to distribution.</w:t>
      </w:r>
    </w:p>
    <w:p w:rsidR="00612EEB" w:rsidRDefault="00C037D1" w:rsidP="005B4305">
      <w:pPr>
        <w:numPr>
          <w:ilvl w:val="1"/>
          <w:numId w:val="26"/>
        </w:numPr>
        <w:tabs>
          <w:tab w:val="clear" w:pos="1080"/>
        </w:tabs>
        <w:spacing w:after="240"/>
        <w:ind w:left="0" w:firstLine="720"/>
        <w:jc w:val="both"/>
      </w:pPr>
      <w:r>
        <w:t xml:space="preserve">Use of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Name. Subject to the terms of this Agreement, the University of Minnesota grants to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 a nonexclusive right to use the phrase “IN COLLABORATION WITH THE UNIVERSITY OF MINNESOTA” in connection with the promotion and marketing of the Program, provided that </w:t>
      </w:r>
      <w:r w:rsidR="00865E44">
        <w:t>the University of Minnesota</w:t>
      </w:r>
      <w:r>
        <w:t xml:space="preserve"> shall have the right to review and approve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/CVM’s proposed use of the above phrase.  To this end,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 shall provide UMN/SPH with a copy of its proposed use for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’s written approval.  Approval may be granted or withheld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at its sole option.  After a specific use has been approved pursuant to this Section,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shall not depart therefrom in any material respect without the University of Minnesota’s prior written consent.</w:t>
      </w:r>
    </w:p>
    <w:p w:rsidR="00C037D1" w:rsidRDefault="00C037D1" w:rsidP="005B4305">
      <w:pPr>
        <w:numPr>
          <w:ilvl w:val="1"/>
          <w:numId w:val="26"/>
        </w:numPr>
        <w:tabs>
          <w:tab w:val="clear" w:pos="1080"/>
        </w:tabs>
        <w:spacing w:after="240"/>
        <w:ind w:left="0" w:firstLine="720"/>
        <w:jc w:val="both"/>
      </w:pPr>
      <w:r>
        <w:t xml:space="preserve">Use of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 University’s Name.  Subject to the terms of this Agreement,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 University grants to UMN/SPH a nonexclusive right to use the phrase “IN COLLABORATION WITH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 UNIVERSITY” in connection with the promotion and marketing of the Program, provided that </w:t>
      </w:r>
      <w:r w:rsidR="00975F3A" w:rsidRPr="005B355D">
        <w:fldChar w:fldCharType="begin">
          <w:ffData>
            <w:name w:val="Text2"/>
            <w:enabled/>
            <w:calcOnExit w:val="0"/>
            <w:helpText w:type="text" w:val="Enter the name of the College"/>
            <w:statusText w:type="text" w:val="Enter the name of the College"/>
            <w:textInput/>
          </w:ffData>
        </w:fldChar>
      </w:r>
      <w:r w:rsidR="00975F3A" w:rsidRPr="005B355D">
        <w:instrText xml:space="preserve"> FORMTEXT </w:instrText>
      </w:r>
      <w:r w:rsidR="00975F3A" w:rsidRPr="005B355D">
        <w:fldChar w:fldCharType="separate"/>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fldChar w:fldCharType="end"/>
      </w:r>
      <w:r>
        <w:t xml:space="preserve"> University shall have the right to review and approve UMN/SPH’s proposed use of the above phrase.  To this end, the UMN/SPH shall provide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/CVM with a copy of its proposed use for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 </w:t>
      </w:r>
      <w:r w:rsidRPr="00A62C0B">
        <w:t>University</w:t>
      </w:r>
      <w:r>
        <w:t xml:space="preserve">’s written approval.  Approval may be granted or withheld by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 xml:space="preserve"> </w:t>
      </w:r>
      <w:r w:rsidRPr="00A62C0B">
        <w:t xml:space="preserve">University </w:t>
      </w:r>
      <w:r>
        <w:t xml:space="preserve">at its sole option.  After a specific use has been approved pursuant to this Section, the UMN/SPH shall not depart therefrom in any material respect without </w:t>
      </w:r>
      <w:r w:rsidR="00975F3A" w:rsidRPr="005B355D">
        <w:fldChar w:fldCharType="begin">
          <w:ffData>
            <w:name w:val="Text2"/>
            <w:enabled/>
            <w:calcOnExit w:val="0"/>
            <w:helpText w:type="text" w:val="Enter the name of the College"/>
            <w:statusText w:type="text" w:val="Enter the name of the College"/>
            <w:textInput/>
          </w:ffData>
        </w:fldChar>
      </w:r>
      <w:r w:rsidR="00975F3A" w:rsidRPr="005B355D">
        <w:instrText xml:space="preserve"> FORMTEXT </w:instrText>
      </w:r>
      <w:r w:rsidR="00975F3A" w:rsidRPr="005B355D">
        <w:fldChar w:fldCharType="separate"/>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rPr>
          <w:noProof/>
        </w:rPr>
        <w:t> </w:t>
      </w:r>
      <w:r w:rsidR="00975F3A" w:rsidRPr="005B355D">
        <w:fldChar w:fldCharType="end"/>
      </w:r>
      <w:r w:rsidRPr="00A62C0B">
        <w:t xml:space="preserve"> University</w:t>
      </w:r>
      <w:r>
        <w:t>’s prior written consent.</w:t>
      </w:r>
    </w:p>
    <w:p w:rsidR="00C037D1" w:rsidRPr="00DB17B5" w:rsidRDefault="00C037D1" w:rsidP="005B4305">
      <w:pPr>
        <w:numPr>
          <w:ilvl w:val="0"/>
          <w:numId w:val="1"/>
        </w:numPr>
        <w:tabs>
          <w:tab w:val="clear" w:pos="720"/>
        </w:tabs>
        <w:ind w:hanging="720"/>
        <w:rPr>
          <w:b/>
        </w:rPr>
      </w:pPr>
      <w:r w:rsidRPr="00DB17B5">
        <w:rPr>
          <w:b/>
        </w:rPr>
        <w:t>Copyright</w:t>
      </w:r>
    </w:p>
    <w:p w:rsidR="00C037D1" w:rsidRDefault="00C037D1" w:rsidP="005B4305"/>
    <w:p w:rsidR="00612EEB" w:rsidRDefault="00563342" w:rsidP="005B4305">
      <w:pPr>
        <w:numPr>
          <w:ilvl w:val="1"/>
          <w:numId w:val="27"/>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disclaims any ownership of the copyright of the courses and materials developed by UMN/SPH (“UMN/SPH Courses and Materials”) pursuant to this Agreement.</w:t>
      </w:r>
    </w:p>
    <w:p w:rsidR="00612EEB" w:rsidRDefault="00C037D1" w:rsidP="005B4305">
      <w:pPr>
        <w:numPr>
          <w:ilvl w:val="1"/>
          <w:numId w:val="27"/>
        </w:numPr>
        <w:tabs>
          <w:tab w:val="clear" w:pos="1080"/>
        </w:tabs>
        <w:spacing w:after="240"/>
        <w:ind w:left="0" w:firstLine="720"/>
        <w:jc w:val="both"/>
      </w:pPr>
      <w:r>
        <w:t xml:space="preserve">UMN/SPH confirms and represents to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that it is the sole owner of the copyright of the UMN/SPH Courses and Materials developed by the UMN/SPH pursuant to this Agreement or that UMN/SPH has obtained permission from the copyright owner to use the materials in UMN/SPH courses.</w:t>
      </w:r>
    </w:p>
    <w:p w:rsidR="00612EEB" w:rsidRDefault="00C037D1" w:rsidP="005B4305">
      <w:pPr>
        <w:numPr>
          <w:ilvl w:val="1"/>
          <w:numId w:val="27"/>
        </w:numPr>
        <w:tabs>
          <w:tab w:val="clear" w:pos="1080"/>
        </w:tabs>
        <w:spacing w:after="240"/>
        <w:ind w:left="0" w:firstLine="720"/>
        <w:jc w:val="both"/>
      </w:pPr>
      <w:r>
        <w:lastRenderedPageBreak/>
        <w:t xml:space="preserve">UMN/SPH disclaims any ownership of the copyright of the courses and materials developed by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w:t>
      </w:r>
      <w:r w:rsidR="00563342" w:rsidRPr="005B355D">
        <w:fldChar w:fldCharType="begin">
          <w:ffData>
            <w:name w:val="Text2"/>
            <w:enabled/>
            <w:calcOnExit w:val="0"/>
            <w:helpText w:type="text" w:val="Enter the name of the College"/>
            <w:statusText w:type="text" w:val="Enter the name of the College"/>
            <w:textInput/>
          </w:ffData>
        </w:fldChar>
      </w:r>
      <w:r w:rsidR="00563342" w:rsidRPr="005B355D">
        <w:instrText xml:space="preserve"> FORMTEXT </w:instrText>
      </w:r>
      <w:r w:rsidR="00563342" w:rsidRPr="005B355D">
        <w:fldChar w:fldCharType="separate"/>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rPr>
          <w:noProof/>
        </w:rPr>
        <w:t> </w:t>
      </w:r>
      <w:r w:rsidR="00563342" w:rsidRPr="005B355D">
        <w:fldChar w:fldCharType="end"/>
      </w:r>
      <w:r>
        <w:t>/CVM Courses and Materials”) pursuant to this Agreement.</w:t>
      </w:r>
    </w:p>
    <w:p w:rsidR="00612EEB" w:rsidRDefault="00563342" w:rsidP="005B4305">
      <w:pPr>
        <w:numPr>
          <w:ilvl w:val="1"/>
          <w:numId w:val="27"/>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confirms and represents to UMN/SPH that it is the sole owner of the copyright of the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Courses and Materials developed by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pursuant to this Agreement or that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has obtained permission from the copyright owner to use the materials in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courses.  </w:t>
      </w:r>
    </w:p>
    <w:p w:rsidR="00612EEB" w:rsidRDefault="00E65EF3" w:rsidP="005B4305">
      <w:pPr>
        <w:numPr>
          <w:ilvl w:val="1"/>
          <w:numId w:val="27"/>
        </w:numPr>
        <w:tabs>
          <w:tab w:val="clear" w:pos="1080"/>
        </w:tabs>
        <w:spacing w:after="240"/>
        <w:ind w:left="0" w:firstLine="720"/>
        <w:jc w:val="both"/>
      </w:pPr>
      <w:r>
        <w:t xml:space="preserve">UMN/SPH hereby agrees that it and its faculty shall not transfer, assign, license or otherwise grant to any other veterinary medicine program any right to use the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t>/CVM Courses and Materials during the term of this Agreement and any renewal thereof.</w:t>
      </w:r>
    </w:p>
    <w:p w:rsidR="00E65EF3" w:rsidRDefault="00E65EF3" w:rsidP="005B4305">
      <w:pPr>
        <w:numPr>
          <w:ilvl w:val="1"/>
          <w:numId w:val="27"/>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t>/CVM hereby agrees that it and its faculty shall not transfer, assign, license or otherwise grant to any other public health program any right to use the UMN/SPH Courses and Materials during the term of this Agreement and any renewal thereof.</w:t>
      </w:r>
    </w:p>
    <w:p w:rsidR="00C037D1" w:rsidRDefault="00C037D1" w:rsidP="005B4305">
      <w:pPr>
        <w:numPr>
          <w:ilvl w:val="0"/>
          <w:numId w:val="1"/>
        </w:numPr>
        <w:tabs>
          <w:tab w:val="clear" w:pos="720"/>
        </w:tabs>
        <w:ind w:hanging="720"/>
      </w:pPr>
      <w:r w:rsidRPr="00233632">
        <w:rPr>
          <w:b/>
        </w:rPr>
        <w:t>Liability Insurance and Indemnity</w:t>
      </w:r>
    </w:p>
    <w:p w:rsidR="00C037D1" w:rsidRDefault="00C037D1" w:rsidP="005B4305"/>
    <w:p w:rsidR="009744CB" w:rsidRDefault="00F171B2" w:rsidP="005B4305">
      <w:pPr>
        <w:numPr>
          <w:ilvl w:val="1"/>
          <w:numId w:val="28"/>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 </w:t>
      </w:r>
      <w:r w:rsidR="00C037D1" w:rsidRPr="00A62C0B">
        <w:t>University</w:t>
      </w:r>
      <w:r w:rsidR="00C037D1">
        <w:t xml:space="preserve"> </w:t>
      </w:r>
      <w:r w:rsidR="00091D21">
        <w:t>shall maintain</w:t>
      </w:r>
      <w:r w:rsidR="00C037D1">
        <w:t xml:space="preserve"> professional and general liability insurance in minimum amounts of $1,000,000 for each claim/$3,000,000 annual aggregate.  Such policy includes, within the scope of coverage, all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 xml:space="preserve">/CVM Students for activities performed within the course and scope of their duties under this Agreement with regard to the DVM program.  Upon request, </w:t>
      </w: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rsidR="00C037D1">
        <w:t>/CVM will provide to UMN/SPH a certificate of insurance evidencing such coverage.</w:t>
      </w:r>
    </w:p>
    <w:p w:rsidR="009744CB" w:rsidRDefault="00E63316" w:rsidP="005B4305">
      <w:pPr>
        <w:numPr>
          <w:ilvl w:val="1"/>
          <w:numId w:val="28"/>
        </w:numPr>
        <w:tabs>
          <w:tab w:val="clear" w:pos="1080"/>
        </w:tabs>
        <w:spacing w:after="240"/>
        <w:ind w:left="0" w:firstLine="720"/>
        <w:jc w:val="both"/>
      </w:pPr>
      <w:r w:rsidRPr="005B355D">
        <w:fldChar w:fldCharType="begin">
          <w:ffData>
            <w:name w:val="Text2"/>
            <w:enabled/>
            <w:calcOnExit w:val="0"/>
            <w:helpText w:type="text" w:val="Enter the name of the College"/>
            <w:statusText w:type="text" w:val="Enter the name of the College"/>
            <w:textInput/>
          </w:ffData>
        </w:fldChar>
      </w:r>
      <w:r w:rsidRPr="005B355D">
        <w:instrText xml:space="preserve"> FORMTEXT </w:instrText>
      </w:r>
      <w:r w:rsidRPr="005B355D">
        <w:fldChar w:fldCharType="separate"/>
      </w:r>
      <w:r w:rsidRPr="005B355D">
        <w:rPr>
          <w:noProof/>
        </w:rPr>
        <w:t> </w:t>
      </w:r>
      <w:r w:rsidRPr="005B355D">
        <w:rPr>
          <w:noProof/>
        </w:rPr>
        <w:t> </w:t>
      </w:r>
      <w:r w:rsidRPr="005B355D">
        <w:rPr>
          <w:noProof/>
        </w:rPr>
        <w:t> </w:t>
      </w:r>
      <w:r w:rsidRPr="005B355D">
        <w:rPr>
          <w:noProof/>
        </w:rPr>
        <w:t> </w:t>
      </w:r>
      <w:r w:rsidRPr="005B355D">
        <w:rPr>
          <w:noProof/>
        </w:rPr>
        <w:t> </w:t>
      </w:r>
      <w:r w:rsidRPr="005B355D">
        <w:fldChar w:fldCharType="end"/>
      </w:r>
      <w:r>
        <w:t xml:space="preserve"> </w:t>
      </w:r>
      <w:r w:rsidR="00C037D1" w:rsidRPr="00A62C0B">
        <w:t xml:space="preserve">University </w:t>
      </w:r>
      <w:r w:rsidR="00C037D1">
        <w:t>agrees to defend, hold harmless, and indemnify the Regents of the University of Minnesota, its officers, agents, employees and representatives against all claims for loss or damage to property or injury or death to persons</w:t>
      </w:r>
      <w:r w:rsidR="00233E97">
        <w:t xml:space="preserve"> </w:t>
      </w:r>
      <w:r w:rsidR="00C037D1">
        <w:t xml:space="preserve">arising from the negligent or wrongful acts or omissions of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rsidR="00C037D1">
        <w:t xml:space="preserve"> University, its employees, agents, or representatives (including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rsidR="00C037D1">
        <w:t>/CVM Students) during the performance of its obligations under this Agreement.</w:t>
      </w:r>
    </w:p>
    <w:p w:rsidR="009744CB" w:rsidRDefault="00C037D1" w:rsidP="005B4305">
      <w:pPr>
        <w:numPr>
          <w:ilvl w:val="1"/>
          <w:numId w:val="28"/>
        </w:numPr>
        <w:tabs>
          <w:tab w:val="clear" w:pos="1080"/>
        </w:tabs>
        <w:spacing w:after="240"/>
        <w:ind w:left="0" w:firstLine="720"/>
        <w:jc w:val="both"/>
      </w:pPr>
      <w:r>
        <w:t xml:space="preserve">University of Minnesota shall maintain professional and general liability insurance in minimum amounts of $1,000,000 for each claim/$3,000,000 annual aggregate.  Such policy shall include, within the scope of coverage, all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 xml:space="preserve">/CVM Students for activities performed within the course and scope of their duties under this Agreement with regard to the MPH program.  Upon request, UMN/SPH will provide to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a certificate of insurance evidencing such coverage.</w:t>
      </w:r>
    </w:p>
    <w:p w:rsidR="00C037D1" w:rsidRDefault="00C037D1" w:rsidP="005B4305">
      <w:pPr>
        <w:numPr>
          <w:ilvl w:val="1"/>
          <w:numId w:val="28"/>
        </w:numPr>
        <w:tabs>
          <w:tab w:val="clear" w:pos="1080"/>
        </w:tabs>
        <w:spacing w:after="240"/>
        <w:ind w:left="0" w:firstLine="720"/>
        <w:jc w:val="both"/>
      </w:pPr>
      <w:r>
        <w:t xml:space="preserve">University of Minnesota agrees to defend, hold harmless, and indemnify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rsidRPr="00A62C0B">
        <w:t xml:space="preserve"> University</w:t>
      </w:r>
      <w:r>
        <w:t xml:space="preserve">, its officers, agents, employees and representatives (including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Students) against all claims for loss or damage to property or injury or death to persons</w:t>
      </w:r>
      <w:r w:rsidR="00233E97">
        <w:t xml:space="preserve"> </w:t>
      </w:r>
      <w:r>
        <w:t xml:space="preserve">arising from the negligent or wrongful acts or omissions of the University of Minnesota, its employees, agents, or representatives during the performance </w:t>
      </w:r>
      <w:r>
        <w:lastRenderedPageBreak/>
        <w:t>of its obligations under this Agreement.  The University of Minnesota’s liability is limited to the extent of its insurance coverage pursuant to the Minnesota State Tort Claims Act, Minn. Stat. §3.736.</w:t>
      </w:r>
    </w:p>
    <w:p w:rsidR="00C037D1" w:rsidRPr="00233632" w:rsidRDefault="00C037D1" w:rsidP="005B4305">
      <w:pPr>
        <w:numPr>
          <w:ilvl w:val="0"/>
          <w:numId w:val="1"/>
        </w:numPr>
        <w:tabs>
          <w:tab w:val="clear" w:pos="720"/>
        </w:tabs>
        <w:ind w:hanging="720"/>
        <w:rPr>
          <w:b/>
        </w:rPr>
      </w:pPr>
      <w:r w:rsidRPr="00233632">
        <w:rPr>
          <w:b/>
        </w:rPr>
        <w:t>Other Terms</w:t>
      </w:r>
    </w:p>
    <w:p w:rsidR="00C037D1" w:rsidRDefault="00C037D1" w:rsidP="005B4305"/>
    <w:p w:rsidR="009744CB" w:rsidRDefault="00C037D1" w:rsidP="005B4305">
      <w:pPr>
        <w:numPr>
          <w:ilvl w:val="1"/>
          <w:numId w:val="6"/>
        </w:numPr>
        <w:tabs>
          <w:tab w:val="clear" w:pos="1140"/>
        </w:tabs>
        <w:spacing w:after="240"/>
        <w:ind w:left="0" w:firstLine="720"/>
        <w:jc w:val="both"/>
      </w:pPr>
      <w:r>
        <w:t xml:space="preserve">This Agreement may be terminated by either party upon at least a six (6)-month written notice to the other party.  Either party may terminate this Agreement, effective upon delivery of written notice to the other or at such later date as may be stated in the notice, if funding from federal, state or other sources is not obtained or continued at levels sufficient to allow for the performance of  this Agreement, or if federal or state laws, rules or regulations are modified or interpreted in such a way that the services are no longer allowable or appropriate, or are no longer eligible for the funding proposed for payments authorized by this Agreement.  In the event of termination, the parties will continue to cooperate and use best efforts to allow any then-enrolled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Students to finish the Program.</w:t>
      </w:r>
    </w:p>
    <w:p w:rsidR="009744CB" w:rsidRDefault="00C037D1" w:rsidP="005B4305">
      <w:pPr>
        <w:numPr>
          <w:ilvl w:val="1"/>
          <w:numId w:val="6"/>
        </w:numPr>
        <w:tabs>
          <w:tab w:val="clear" w:pos="1140"/>
        </w:tabs>
        <w:spacing w:after="240"/>
        <w:ind w:left="0" w:firstLine="720"/>
        <w:jc w:val="both"/>
      </w:pPr>
      <w:r>
        <w:t xml:space="preserve">As set forth in Section 10, the financial terms of this Agreement will be reviewed annually by UMN/SPH and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and may be modified by written agreement of the parties, in accordance with Section 15.7.</w:t>
      </w:r>
    </w:p>
    <w:p w:rsidR="009744CB" w:rsidRDefault="00C037D1" w:rsidP="005B4305">
      <w:pPr>
        <w:numPr>
          <w:ilvl w:val="1"/>
          <w:numId w:val="6"/>
        </w:numPr>
        <w:tabs>
          <w:tab w:val="clear" w:pos="1140"/>
        </w:tabs>
        <w:spacing w:after="240"/>
        <w:ind w:left="0" w:firstLine="720"/>
        <w:jc w:val="both"/>
      </w:pPr>
      <w:r>
        <w:t xml:space="preserve">Neither UMN/SPH nor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shall discriminate on the basis of race, religion, creed, color, sex, national origin, disability, age, marital status, public assis</w:t>
      </w:r>
      <w:r w:rsidR="00F07549">
        <w:t xml:space="preserve">tance status, veteran status, </w:t>
      </w:r>
      <w:r>
        <w:t>sexual orientation</w:t>
      </w:r>
      <w:r w:rsidR="004A136B">
        <w:t>,</w:t>
      </w:r>
      <w:r w:rsidR="00F07549">
        <w:t xml:space="preserve"> gender, gender identity or gender expression in the performance of this Agreement</w:t>
      </w:r>
      <w:r>
        <w:t>.</w:t>
      </w:r>
    </w:p>
    <w:p w:rsidR="009744CB" w:rsidRDefault="00C037D1" w:rsidP="005B4305">
      <w:pPr>
        <w:numPr>
          <w:ilvl w:val="1"/>
          <w:numId w:val="6"/>
        </w:numPr>
        <w:tabs>
          <w:tab w:val="clear" w:pos="1140"/>
        </w:tabs>
        <w:spacing w:after="240"/>
        <w:ind w:left="0" w:firstLine="720"/>
        <w:jc w:val="both"/>
      </w:pPr>
      <w:r>
        <w:t xml:space="preserve">This Agreement supersedes all other affiliation agreements existing between UMN/SPH and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/CVM that are the subject of this Agreement, whether executed at the institutional or college program level.</w:t>
      </w:r>
    </w:p>
    <w:p w:rsidR="009744CB" w:rsidRDefault="00C037D1" w:rsidP="005B4305">
      <w:pPr>
        <w:numPr>
          <w:ilvl w:val="1"/>
          <w:numId w:val="6"/>
        </w:numPr>
        <w:tabs>
          <w:tab w:val="clear" w:pos="1140"/>
        </w:tabs>
        <w:spacing w:after="240"/>
        <w:ind w:left="0" w:firstLine="720"/>
        <w:jc w:val="both"/>
      </w:pPr>
      <w:r>
        <w:t>Nothing in this Agreement is intended or should be construed as creating the relationship of copartners, joint ventures, or an association between the parties, nor shall either party, its employees, agents, students or representatives be considered employees, agents or representatives of the other party, except as provided by further written agreement between the parties.</w:t>
      </w:r>
    </w:p>
    <w:p w:rsidR="009744CB" w:rsidRDefault="00C037D1" w:rsidP="005B4305">
      <w:pPr>
        <w:numPr>
          <w:ilvl w:val="1"/>
          <w:numId w:val="6"/>
        </w:numPr>
        <w:tabs>
          <w:tab w:val="clear" w:pos="1140"/>
        </w:tabs>
        <w:spacing w:after="240"/>
        <w:ind w:left="0" w:firstLine="720"/>
        <w:jc w:val="both"/>
      </w:pPr>
      <w:r>
        <w:t>It is specifically agreed that neither party shall be responsible for costs or expenditures incurred by the other in carrying out their duties under this Agreement, except as expressly provided in this Agreement.</w:t>
      </w:r>
    </w:p>
    <w:p w:rsidR="00C037D1" w:rsidRPr="003F3F02" w:rsidRDefault="00C037D1" w:rsidP="005B4305">
      <w:pPr>
        <w:numPr>
          <w:ilvl w:val="1"/>
          <w:numId w:val="6"/>
        </w:numPr>
        <w:tabs>
          <w:tab w:val="clear" w:pos="1140"/>
        </w:tabs>
        <w:spacing w:after="240"/>
        <w:ind w:left="0" w:firstLine="720"/>
        <w:jc w:val="both"/>
      </w:pPr>
      <w:r>
        <w:t xml:space="preserve">Subject to the written authorization by appropriate representatives of the UMN/SPH and </w:t>
      </w:r>
      <w:r w:rsidR="00F171B2" w:rsidRPr="005B355D">
        <w:fldChar w:fldCharType="begin">
          <w:ffData>
            <w:name w:val="Text2"/>
            <w:enabled/>
            <w:calcOnExit w:val="0"/>
            <w:helpText w:type="text" w:val="Enter the name of the College"/>
            <w:statusText w:type="text" w:val="Enter the name of the College"/>
            <w:textInput/>
          </w:ffData>
        </w:fldChar>
      </w:r>
      <w:r w:rsidR="00F171B2" w:rsidRPr="005B355D">
        <w:instrText xml:space="preserve"> FORMTEXT </w:instrText>
      </w:r>
      <w:r w:rsidR="00F171B2" w:rsidRPr="005B355D">
        <w:fldChar w:fldCharType="separate"/>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rPr>
          <w:noProof/>
        </w:rPr>
        <w:t> </w:t>
      </w:r>
      <w:r w:rsidR="00F171B2" w:rsidRPr="005B355D">
        <w:fldChar w:fldCharType="end"/>
      </w:r>
      <w:r>
        <w:t xml:space="preserve">/CVM, </w:t>
      </w:r>
      <w:r w:rsidR="00091D21">
        <w:t>amendments</w:t>
      </w:r>
      <w:r>
        <w:t xml:space="preserve"> to this Agreement may be developed to facilitate day-to-day and year-to-year execution of the goals of this Agreement. Each </w:t>
      </w:r>
      <w:r w:rsidR="00091D21">
        <w:t>amendment</w:t>
      </w:r>
      <w:r>
        <w:t xml:space="preserve"> shall be in writing and executed by the authorized representative(s) of each of the parties.  To the extent an </w:t>
      </w:r>
      <w:r w:rsidR="00091D21">
        <w:t>amendment</w:t>
      </w:r>
      <w:r>
        <w:t xml:space="preserve"> is not executed properly by</w:t>
      </w:r>
      <w:r w:rsidR="004C42E1">
        <w:t xml:space="preserve"> persons authorized to do so</w:t>
      </w:r>
      <w:r>
        <w:t>, it shall be considered null and void.</w:t>
      </w:r>
    </w:p>
    <w:p w:rsidR="00C037D1" w:rsidRDefault="00C037D1" w:rsidP="005B4305">
      <w:pPr>
        <w:ind w:firstLine="720"/>
        <w:jc w:val="both"/>
      </w:pPr>
      <w:r w:rsidRPr="003F3F02">
        <w:rPr>
          <w:b/>
        </w:rPr>
        <w:lastRenderedPageBreak/>
        <w:t>IN WITNESS WHEREOF,</w:t>
      </w:r>
      <w:r>
        <w:t xml:space="preserve"> </w:t>
      </w:r>
      <w:r w:rsidR="005B4305" w:rsidRPr="005B4305">
        <w:rPr>
          <w:bCs/>
        </w:rPr>
        <w:t>each individual signing below hereby represents and warrants being duly authorized to execute and deliver this Agreement on behalf of their</w:t>
      </w:r>
      <w:r w:rsidR="005B4305">
        <w:rPr>
          <w:bCs/>
        </w:rPr>
        <w:t xml:space="preserve"> respective party</w:t>
      </w:r>
      <w:r>
        <w:t>.</w:t>
      </w:r>
    </w:p>
    <w:p w:rsidR="00C037D1" w:rsidRDefault="00C037D1" w:rsidP="005B4305">
      <w:pPr>
        <w:ind w:firstLine="720"/>
        <w:jc w:val="both"/>
      </w:pPr>
    </w:p>
    <w:tbl>
      <w:tblPr>
        <w:tblStyle w:val="TableGrid"/>
        <w:tblW w:w="1017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8"/>
        <w:gridCol w:w="5088"/>
      </w:tblGrid>
      <w:tr w:rsidR="00F07549" w:rsidTr="00B942E9">
        <w:trPr>
          <w:trHeight w:val="4695"/>
        </w:trPr>
        <w:tc>
          <w:tcPr>
            <w:tcW w:w="5088" w:type="dxa"/>
          </w:tcPr>
          <w:p w:rsidR="00F07549" w:rsidRPr="00B942E9" w:rsidRDefault="00F07549" w:rsidP="005B4305">
            <w:pPr>
              <w:rPr>
                <w:b/>
              </w:rPr>
            </w:pPr>
            <w:r w:rsidRPr="00B942E9">
              <w:rPr>
                <w:rFonts w:ascii="Times New Roman Bold" w:hAnsi="Times New Roman Bold"/>
                <w:b/>
              </w:rPr>
              <w:fldChar w:fldCharType="begin">
                <w:ffData>
                  <w:name w:val="Text53"/>
                  <w:enabled/>
                  <w:calcOnExit w:val="0"/>
                  <w:textInput/>
                </w:ffData>
              </w:fldChar>
            </w:r>
            <w:bookmarkStart w:id="5" w:name="Text53"/>
            <w:r w:rsidRPr="00B942E9">
              <w:rPr>
                <w:rFonts w:ascii="Times New Roman Bold" w:hAnsi="Times New Roman Bold"/>
                <w:b/>
              </w:rPr>
              <w:instrText xml:space="preserve"> FORMTEXT </w:instrText>
            </w:r>
            <w:r w:rsidRPr="00B942E9">
              <w:rPr>
                <w:rFonts w:ascii="Times New Roman Bold" w:hAnsi="Times New Roman Bold"/>
                <w:b/>
              </w:rPr>
            </w:r>
            <w:r w:rsidRPr="00B942E9">
              <w:rPr>
                <w:rFonts w:ascii="Times New Roman Bold" w:hAnsi="Times New Roman Bold"/>
                <w:b/>
              </w:rPr>
              <w:fldChar w:fldCharType="separate"/>
            </w:r>
            <w:r w:rsidRPr="00B942E9">
              <w:rPr>
                <w:rFonts w:ascii="Times New Roman Bold" w:hAnsi="Times New Roman Bold"/>
                <w:b/>
                <w:noProof/>
              </w:rPr>
              <w:t> </w:t>
            </w:r>
            <w:r w:rsidRPr="00B942E9">
              <w:rPr>
                <w:rFonts w:ascii="Times New Roman Bold" w:hAnsi="Times New Roman Bold"/>
                <w:b/>
                <w:noProof/>
              </w:rPr>
              <w:t> </w:t>
            </w:r>
            <w:r w:rsidRPr="00B942E9">
              <w:rPr>
                <w:rFonts w:ascii="Times New Roman Bold" w:hAnsi="Times New Roman Bold"/>
                <w:b/>
                <w:noProof/>
              </w:rPr>
              <w:t> </w:t>
            </w:r>
            <w:r w:rsidRPr="00B942E9">
              <w:rPr>
                <w:rFonts w:ascii="Times New Roman Bold" w:hAnsi="Times New Roman Bold"/>
                <w:b/>
                <w:noProof/>
              </w:rPr>
              <w:t> </w:t>
            </w:r>
            <w:r w:rsidRPr="00B942E9">
              <w:rPr>
                <w:rFonts w:ascii="Times New Roman Bold" w:hAnsi="Times New Roman Bold"/>
                <w:b/>
                <w:noProof/>
              </w:rPr>
              <w:t> </w:t>
            </w:r>
            <w:r w:rsidRPr="00B942E9">
              <w:rPr>
                <w:rFonts w:ascii="Times New Roman Bold" w:hAnsi="Times New Roman Bold"/>
                <w:b/>
              </w:rPr>
              <w:fldChar w:fldCharType="end"/>
            </w:r>
            <w:bookmarkEnd w:id="5"/>
            <w:r w:rsidR="00B942E9" w:rsidRPr="00B942E9">
              <w:rPr>
                <w:rFonts w:ascii="Times New Roman Bold" w:hAnsi="Times New Roman Bold"/>
                <w:b/>
              </w:rPr>
              <w:t xml:space="preserve"> </w:t>
            </w:r>
            <w:r w:rsidR="00B942E9">
              <w:rPr>
                <w:rFonts w:ascii="Times New Roman Bold" w:hAnsi="Times New Roman Bold"/>
                <w:b/>
              </w:rPr>
              <w:t>University</w:t>
            </w:r>
          </w:p>
          <w:p w:rsidR="00F07549" w:rsidRDefault="00F07549" w:rsidP="005B4305">
            <w:pPr>
              <w:rPr>
                <w:b/>
              </w:rPr>
            </w:pPr>
          </w:p>
          <w:p w:rsidR="00F07549" w:rsidRDefault="00F07549" w:rsidP="005B4305">
            <w:pPr>
              <w:rPr>
                <w:b/>
              </w:rPr>
            </w:pPr>
          </w:p>
          <w:p w:rsidR="00F07549" w:rsidRDefault="00F07549" w:rsidP="005B4305">
            <w:pPr>
              <w:rPr>
                <w:b/>
              </w:rPr>
            </w:pPr>
          </w:p>
          <w:p w:rsidR="00F07549" w:rsidRDefault="00B942E9" w:rsidP="005B4305">
            <w:r>
              <w:t>By:</w:t>
            </w:r>
            <w:r w:rsidR="00F07549">
              <w:t xml:space="preserve"> ________________________________</w:t>
            </w:r>
            <w:r>
              <w:t>_</w:t>
            </w:r>
          </w:p>
          <w:p w:rsidR="00F07549" w:rsidRDefault="00F07549" w:rsidP="005B4305">
            <w:pPr>
              <w:ind w:left="720" w:hanging="720"/>
            </w:pPr>
            <w:r>
              <w:t>Name:</w:t>
            </w:r>
            <w:r>
              <w:tab/>
            </w:r>
            <w:r>
              <w:fldChar w:fldCharType="begin">
                <w:ffData>
                  <w:name w:val="Text54"/>
                  <w:enabled/>
                  <w:calcOnExit w:val="0"/>
                  <w:textInput/>
                </w:ffData>
              </w:fldChar>
            </w:r>
            <w:bookmarkStart w:id="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F07549" w:rsidRDefault="00F07549" w:rsidP="005B4305">
            <w:pPr>
              <w:ind w:left="720" w:hanging="720"/>
            </w:pPr>
            <w:r>
              <w:t>Title:</w:t>
            </w:r>
            <w:r>
              <w:tab/>
            </w:r>
            <w:r>
              <w:fldChar w:fldCharType="begin">
                <w:ffData>
                  <w:name w:val="Text55"/>
                  <w:enabled/>
                  <w:calcOnExit w:val="0"/>
                  <w:textInput/>
                </w:ffData>
              </w:fldChar>
            </w:r>
            <w:bookmarkStart w:id="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07549" w:rsidRDefault="00B942E9" w:rsidP="005B4305">
            <w:r>
              <w:t>Date:</w:t>
            </w:r>
            <w:r w:rsidR="00F07549">
              <w:t xml:space="preserve"> ______________________________</w:t>
            </w:r>
            <w:r>
              <w:t>_</w:t>
            </w:r>
          </w:p>
          <w:p w:rsidR="00F07549" w:rsidRDefault="00F07549" w:rsidP="005B4305"/>
          <w:p w:rsidR="00F07549" w:rsidRDefault="00F07549" w:rsidP="005B4305"/>
          <w:p w:rsidR="00F07549" w:rsidRDefault="00B942E9" w:rsidP="005B4305">
            <w:r>
              <w:t>By:</w:t>
            </w:r>
            <w:r w:rsidR="00F07549">
              <w:t xml:space="preserve"> ________________________________</w:t>
            </w:r>
            <w:r>
              <w:t>_</w:t>
            </w:r>
          </w:p>
          <w:p w:rsidR="00F07549" w:rsidRDefault="00F07549" w:rsidP="005B4305">
            <w:pPr>
              <w:ind w:left="720" w:hanging="720"/>
            </w:pPr>
            <w:r>
              <w:t>Name:</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7549" w:rsidRDefault="00F07549" w:rsidP="005B4305">
            <w:pPr>
              <w:ind w:left="720" w:hanging="720"/>
            </w:pPr>
            <w:r>
              <w:t>Title:</w:t>
            </w:r>
            <w:r>
              <w:tab/>
            </w: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7549" w:rsidRDefault="00B942E9" w:rsidP="005B4305">
            <w:r>
              <w:t xml:space="preserve">Date: </w:t>
            </w:r>
            <w:r w:rsidR="00F07549">
              <w:t>______________________________</w:t>
            </w:r>
            <w:r>
              <w:t>_</w:t>
            </w:r>
          </w:p>
          <w:p w:rsidR="00F07549" w:rsidRPr="000D2522" w:rsidRDefault="00F07549" w:rsidP="005B4305"/>
        </w:tc>
        <w:tc>
          <w:tcPr>
            <w:tcW w:w="5088" w:type="dxa"/>
          </w:tcPr>
          <w:p w:rsidR="00F07549" w:rsidRDefault="00B942E9" w:rsidP="005B4305">
            <w:pPr>
              <w:rPr>
                <w:b/>
              </w:rPr>
            </w:pPr>
            <w:r>
              <w:rPr>
                <w:b/>
              </w:rPr>
              <w:t>Regents of the University of Minnesota</w:t>
            </w:r>
          </w:p>
          <w:p w:rsidR="00B942E9" w:rsidRDefault="00B942E9" w:rsidP="005B4305">
            <w:pPr>
              <w:rPr>
                <w:b/>
              </w:rPr>
            </w:pPr>
          </w:p>
          <w:p w:rsidR="00F07549" w:rsidRDefault="00F07549" w:rsidP="005B4305">
            <w:pPr>
              <w:rPr>
                <w:b/>
              </w:rPr>
            </w:pPr>
          </w:p>
          <w:p w:rsidR="00F07549" w:rsidRDefault="00F07549" w:rsidP="005B4305">
            <w:pPr>
              <w:rPr>
                <w:b/>
              </w:rPr>
            </w:pPr>
          </w:p>
          <w:p w:rsidR="00F07549" w:rsidRDefault="00B942E9" w:rsidP="005B4305">
            <w:r>
              <w:t xml:space="preserve">By: </w:t>
            </w:r>
            <w:r w:rsidR="00F07549">
              <w:t>________________________________</w:t>
            </w:r>
            <w:r>
              <w:t>_</w:t>
            </w:r>
          </w:p>
          <w:p w:rsidR="00F07549" w:rsidRDefault="00F07549" w:rsidP="005B4305">
            <w:pPr>
              <w:ind w:left="720" w:hanging="720"/>
            </w:pPr>
            <w:r>
              <w:t>Name:</w:t>
            </w:r>
            <w:r>
              <w:tab/>
              <w:t>John R. Finnegan, Jr., Ph.D.</w:t>
            </w:r>
          </w:p>
          <w:p w:rsidR="00F07549" w:rsidRDefault="00F07549" w:rsidP="005B4305">
            <w:pPr>
              <w:ind w:left="720" w:hanging="720"/>
            </w:pPr>
            <w:r>
              <w:t>Title:</w:t>
            </w:r>
            <w:r>
              <w:tab/>
            </w:r>
            <w:r w:rsidRPr="00DB4CF4">
              <w:t xml:space="preserve">Dean, School of </w:t>
            </w:r>
            <w:r>
              <w:t>Public Health</w:t>
            </w:r>
          </w:p>
          <w:p w:rsidR="00F07549" w:rsidRDefault="00B942E9" w:rsidP="005B4305">
            <w:r>
              <w:t xml:space="preserve">Date: </w:t>
            </w:r>
            <w:r w:rsidR="00F07549">
              <w:t>______________________________</w:t>
            </w:r>
            <w:r>
              <w:t>_</w:t>
            </w:r>
          </w:p>
          <w:p w:rsidR="00F07549" w:rsidRDefault="00F07549" w:rsidP="005B4305"/>
          <w:p w:rsidR="00F07549" w:rsidRDefault="00F07549" w:rsidP="005B4305"/>
          <w:p w:rsidR="00F07549" w:rsidRDefault="00B942E9" w:rsidP="005B4305">
            <w:r>
              <w:t xml:space="preserve">By: </w:t>
            </w:r>
            <w:r w:rsidR="00F07549">
              <w:t>________________________________</w:t>
            </w:r>
            <w:r>
              <w:t>___</w:t>
            </w:r>
          </w:p>
          <w:p w:rsidR="00F07549" w:rsidRDefault="00F07549" w:rsidP="005B4305">
            <w:r>
              <w:t>Name:</w:t>
            </w:r>
            <w:r>
              <w:tab/>
            </w:r>
            <w:r w:rsidR="00B942E9">
              <w:t>Jakub Tolar, MD, PhD</w:t>
            </w:r>
          </w:p>
          <w:p w:rsidR="00F07549" w:rsidRDefault="00B942E9" w:rsidP="005B4305">
            <w:r>
              <w:t>Title:</w:t>
            </w:r>
            <w:r>
              <w:tab/>
              <w:t xml:space="preserve">Dean, </w:t>
            </w:r>
            <w:r w:rsidR="00F07549">
              <w:t>Medical School</w:t>
            </w:r>
          </w:p>
          <w:p w:rsidR="00F07549" w:rsidRDefault="00F07549" w:rsidP="005B4305">
            <w:r>
              <w:tab/>
              <w:t xml:space="preserve">Vice President for </w:t>
            </w:r>
            <w:r w:rsidR="00FA346C">
              <w:t>Clinical Affairs</w:t>
            </w:r>
          </w:p>
          <w:p w:rsidR="00F07549" w:rsidRDefault="00F07549" w:rsidP="005B4305">
            <w:r>
              <w:t>Date: ______________________________</w:t>
            </w:r>
            <w:r w:rsidR="00B942E9">
              <w:t>___</w:t>
            </w:r>
          </w:p>
          <w:p w:rsidR="00F07549" w:rsidRPr="004A18E4" w:rsidRDefault="00F07549" w:rsidP="005B4305"/>
        </w:tc>
      </w:tr>
    </w:tbl>
    <w:p w:rsidR="00C037D1" w:rsidRDefault="00C037D1" w:rsidP="005B4305">
      <w:pPr>
        <w:tabs>
          <w:tab w:val="left" w:pos="5040"/>
        </w:tabs>
        <w:jc w:val="both"/>
      </w:pPr>
    </w:p>
    <w:sectPr w:rsidR="00C037D1" w:rsidSect="00321056">
      <w:footerReference w:type="even" r:id="rId13"/>
      <w:footerReference w:type="default" r:id="rId14"/>
      <w:pgSz w:w="12240" w:h="15840" w:code="1"/>
      <w:pgMar w:top="1440" w:right="1440" w:bottom="1440" w:left="1440" w:header="720" w:footer="576" w:gutter="0"/>
      <w:pgBorders w:zOrder="back"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549" w:rsidRDefault="00F07549">
      <w:r>
        <w:separator/>
      </w:r>
    </w:p>
  </w:endnote>
  <w:endnote w:type="continuationSeparator" w:id="0">
    <w:p w:rsidR="00F07549" w:rsidRDefault="00F0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49" w:rsidRDefault="00F07549" w:rsidP="00FC10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7549" w:rsidRDefault="00F07549" w:rsidP="00DB17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57554"/>
      <w:docPartObj>
        <w:docPartGallery w:val="Page Numbers (Bottom of Page)"/>
        <w:docPartUnique/>
      </w:docPartObj>
    </w:sdtPr>
    <w:sdtContent>
      <w:sdt>
        <w:sdtPr>
          <w:id w:val="1728636285"/>
          <w:docPartObj>
            <w:docPartGallery w:val="Page Numbers (Top of Page)"/>
            <w:docPartUnique/>
          </w:docPartObj>
        </w:sdtPr>
        <w:sdtContent>
          <w:p w:rsidR="00321056" w:rsidRDefault="00321056">
            <w:pPr>
              <w:pStyle w:val="Footer"/>
              <w:jc w:val="center"/>
              <w:rPr>
                <w:b/>
                <w:bCs/>
                <w:sz w:val="20"/>
              </w:rPr>
            </w:pPr>
            <w:r w:rsidRPr="00321056">
              <w:rPr>
                <w:sz w:val="20"/>
              </w:rPr>
              <w:t xml:space="preserve">Page </w:t>
            </w:r>
            <w:r w:rsidRPr="00321056">
              <w:rPr>
                <w:b/>
                <w:bCs/>
                <w:sz w:val="20"/>
              </w:rPr>
              <w:fldChar w:fldCharType="begin"/>
            </w:r>
            <w:r w:rsidRPr="00321056">
              <w:rPr>
                <w:b/>
                <w:bCs/>
                <w:sz w:val="20"/>
              </w:rPr>
              <w:instrText xml:space="preserve"> PAGE </w:instrText>
            </w:r>
            <w:r w:rsidRPr="00321056">
              <w:rPr>
                <w:b/>
                <w:bCs/>
                <w:sz w:val="20"/>
              </w:rPr>
              <w:fldChar w:fldCharType="separate"/>
            </w:r>
            <w:r w:rsidR="002E190E">
              <w:rPr>
                <w:b/>
                <w:bCs/>
                <w:noProof/>
                <w:sz w:val="20"/>
              </w:rPr>
              <w:t>2</w:t>
            </w:r>
            <w:r w:rsidRPr="00321056">
              <w:rPr>
                <w:b/>
                <w:bCs/>
                <w:sz w:val="20"/>
              </w:rPr>
              <w:fldChar w:fldCharType="end"/>
            </w:r>
            <w:r w:rsidRPr="00321056">
              <w:rPr>
                <w:sz w:val="20"/>
              </w:rPr>
              <w:t xml:space="preserve"> of </w:t>
            </w:r>
            <w:r w:rsidRPr="00321056">
              <w:rPr>
                <w:b/>
                <w:bCs/>
                <w:sz w:val="20"/>
              </w:rPr>
              <w:fldChar w:fldCharType="begin"/>
            </w:r>
            <w:r w:rsidRPr="00321056">
              <w:rPr>
                <w:b/>
                <w:bCs/>
                <w:sz w:val="20"/>
              </w:rPr>
              <w:instrText xml:space="preserve"> NUMPAGES  </w:instrText>
            </w:r>
            <w:r w:rsidRPr="00321056">
              <w:rPr>
                <w:b/>
                <w:bCs/>
                <w:sz w:val="20"/>
              </w:rPr>
              <w:fldChar w:fldCharType="separate"/>
            </w:r>
            <w:r w:rsidR="002E190E">
              <w:rPr>
                <w:b/>
                <w:bCs/>
                <w:noProof/>
                <w:sz w:val="20"/>
              </w:rPr>
              <w:t>10</w:t>
            </w:r>
            <w:r w:rsidRPr="00321056">
              <w:rPr>
                <w:b/>
                <w:bCs/>
                <w:sz w:val="20"/>
              </w:rPr>
              <w:fldChar w:fldCharType="end"/>
            </w:r>
          </w:p>
          <w:p w:rsidR="00321056" w:rsidRPr="00B942E9" w:rsidRDefault="00321056" w:rsidP="00321056">
            <w:pPr>
              <w:pStyle w:val="Footer"/>
              <w:ind w:right="360"/>
              <w:rPr>
                <w:sz w:val="16"/>
                <w:szCs w:val="18"/>
              </w:rPr>
            </w:pPr>
            <w:r>
              <w:rPr>
                <w:sz w:val="16"/>
                <w:szCs w:val="18"/>
              </w:rPr>
              <w:t xml:space="preserve">FORM: </w:t>
            </w:r>
            <w:r w:rsidRPr="00B942E9">
              <w:rPr>
                <w:sz w:val="16"/>
                <w:szCs w:val="18"/>
              </w:rPr>
              <w:t>OGC-SC282</w:t>
            </w:r>
          </w:p>
          <w:p w:rsidR="00321056" w:rsidRPr="00B942E9" w:rsidRDefault="00321056" w:rsidP="00321056">
            <w:pPr>
              <w:pStyle w:val="Footer"/>
              <w:ind w:right="360"/>
              <w:rPr>
                <w:sz w:val="16"/>
                <w:szCs w:val="18"/>
              </w:rPr>
            </w:pPr>
            <w:r>
              <w:rPr>
                <w:sz w:val="16"/>
                <w:szCs w:val="18"/>
              </w:rPr>
              <w:t xml:space="preserve">Form Date: </w:t>
            </w:r>
            <w:r w:rsidRPr="00B942E9">
              <w:rPr>
                <w:sz w:val="16"/>
                <w:szCs w:val="18"/>
              </w:rPr>
              <w:t>05.31.16</w:t>
            </w:r>
          </w:p>
          <w:p w:rsidR="00321056" w:rsidRPr="00321056" w:rsidRDefault="00321056" w:rsidP="00321056">
            <w:pPr>
              <w:pStyle w:val="Footer"/>
              <w:ind w:right="360"/>
              <w:rPr>
                <w:sz w:val="16"/>
                <w:szCs w:val="18"/>
              </w:rPr>
            </w:pPr>
            <w:r>
              <w:rPr>
                <w:sz w:val="16"/>
                <w:szCs w:val="18"/>
              </w:rPr>
              <w:t>Revision Date: 03.01.2020</w:t>
            </w:r>
          </w:p>
        </w:sdtContent>
      </w:sdt>
    </w:sdtContent>
  </w:sdt>
  <w:p w:rsidR="00F07549" w:rsidRPr="00B942E9" w:rsidRDefault="00F07549" w:rsidP="00EF7A04">
    <w:pPr>
      <w:pStyle w:val="Footer"/>
      <w:ind w:right="360"/>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549" w:rsidRDefault="00F07549">
      <w:r>
        <w:separator/>
      </w:r>
    </w:p>
  </w:footnote>
  <w:footnote w:type="continuationSeparator" w:id="0">
    <w:p w:rsidR="00F07549" w:rsidRDefault="00F07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826"/>
    <w:multiLevelType w:val="multilevel"/>
    <w:tmpl w:val="8C26F08C"/>
    <w:lvl w:ilvl="0">
      <w:start w:val="1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AAF06FA"/>
    <w:multiLevelType w:val="multilevel"/>
    <w:tmpl w:val="184213B6"/>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 w15:restartNumberingAfterBreak="0">
    <w:nsid w:val="0B8A61F1"/>
    <w:multiLevelType w:val="multilevel"/>
    <w:tmpl w:val="34F296D8"/>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0677907"/>
    <w:multiLevelType w:val="hybridMultilevel"/>
    <w:tmpl w:val="B252A66A"/>
    <w:lvl w:ilvl="0" w:tplc="DE5E5C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40632D"/>
    <w:multiLevelType w:val="multilevel"/>
    <w:tmpl w:val="184213B6"/>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5" w15:restartNumberingAfterBreak="0">
    <w:nsid w:val="211A2C20"/>
    <w:multiLevelType w:val="multilevel"/>
    <w:tmpl w:val="E55458B4"/>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1D8026F"/>
    <w:multiLevelType w:val="multilevel"/>
    <w:tmpl w:val="061824BE"/>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94505DC"/>
    <w:multiLevelType w:val="multilevel"/>
    <w:tmpl w:val="DAF4661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2E8A198C"/>
    <w:multiLevelType w:val="multilevel"/>
    <w:tmpl w:val="78FAA154"/>
    <w:lvl w:ilvl="0">
      <w:start w:val="1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27F672D"/>
    <w:multiLevelType w:val="multilevel"/>
    <w:tmpl w:val="061824B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38C7683D"/>
    <w:multiLevelType w:val="multilevel"/>
    <w:tmpl w:val="061824B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CBA7E7C"/>
    <w:multiLevelType w:val="multilevel"/>
    <w:tmpl w:val="061824B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088597B"/>
    <w:multiLevelType w:val="multilevel"/>
    <w:tmpl w:val="550289D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15:restartNumberingAfterBreak="0">
    <w:nsid w:val="414A70FF"/>
    <w:multiLevelType w:val="multilevel"/>
    <w:tmpl w:val="4900F40C"/>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463E6ED6"/>
    <w:multiLevelType w:val="multilevel"/>
    <w:tmpl w:val="061824B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15:restartNumberingAfterBreak="0">
    <w:nsid w:val="4B6B7DD8"/>
    <w:multiLevelType w:val="multilevel"/>
    <w:tmpl w:val="1A26814C"/>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CD728B0"/>
    <w:multiLevelType w:val="multilevel"/>
    <w:tmpl w:val="51F8F11A"/>
    <w:lvl w:ilvl="0">
      <w:start w:val="1"/>
      <w:numFmt w:val="decimal"/>
      <w:lvlText w:val="%1."/>
      <w:lvlJc w:val="left"/>
      <w:pPr>
        <w:tabs>
          <w:tab w:val="num" w:pos="720"/>
        </w:tabs>
        <w:ind w:left="720" w:hanging="360"/>
      </w:pPr>
      <w:rPr>
        <w:rFonts w:cs="Times New Roman" w:hint="default"/>
        <w:b/>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7" w15:restartNumberingAfterBreak="0">
    <w:nsid w:val="506E6369"/>
    <w:multiLevelType w:val="multilevel"/>
    <w:tmpl w:val="061824B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516E2F9A"/>
    <w:multiLevelType w:val="multilevel"/>
    <w:tmpl w:val="184213B6"/>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19" w15:restartNumberingAfterBreak="0">
    <w:nsid w:val="5B6D38FB"/>
    <w:multiLevelType w:val="multilevel"/>
    <w:tmpl w:val="751C37F2"/>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15:restartNumberingAfterBreak="0">
    <w:nsid w:val="64DE6949"/>
    <w:multiLevelType w:val="multilevel"/>
    <w:tmpl w:val="C1626BBA"/>
    <w:lvl w:ilvl="0">
      <w:start w:val="1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63A19E5"/>
    <w:multiLevelType w:val="multilevel"/>
    <w:tmpl w:val="550289D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66A05896"/>
    <w:multiLevelType w:val="multilevel"/>
    <w:tmpl w:val="550289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15:restartNumberingAfterBreak="0">
    <w:nsid w:val="6FF30E33"/>
    <w:multiLevelType w:val="multilevel"/>
    <w:tmpl w:val="550289D6"/>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4" w15:restartNumberingAfterBreak="0">
    <w:nsid w:val="776D53AC"/>
    <w:multiLevelType w:val="multilevel"/>
    <w:tmpl w:val="550289D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779D08B1"/>
    <w:multiLevelType w:val="multilevel"/>
    <w:tmpl w:val="061824BE"/>
    <w:lvl w:ilvl="0">
      <w:start w:val="5"/>
      <w:numFmt w:val="decimal"/>
      <w:lvlText w:val="%1"/>
      <w:lvlJc w:val="left"/>
      <w:pPr>
        <w:tabs>
          <w:tab w:val="num" w:pos="720"/>
        </w:tabs>
        <w:ind w:left="720" w:hanging="720"/>
      </w:pPr>
      <w:rPr>
        <w:rFonts w:cs="Times New Roman" w:hint="default"/>
        <w:b w:val="0"/>
      </w:rPr>
    </w:lvl>
    <w:lvl w:ilvl="1">
      <w:start w:val="1"/>
      <w:numFmt w:val="decimal"/>
      <w:lvlText w:val="%1.%2"/>
      <w:lvlJc w:val="left"/>
      <w:pPr>
        <w:tabs>
          <w:tab w:val="num" w:pos="1440"/>
        </w:tabs>
        <w:ind w:left="1440" w:hanging="72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6" w15:restartNumberingAfterBreak="0">
    <w:nsid w:val="7C8A2021"/>
    <w:multiLevelType w:val="multilevel"/>
    <w:tmpl w:val="550289D6"/>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27" w15:restartNumberingAfterBreak="0">
    <w:nsid w:val="7CC974B0"/>
    <w:multiLevelType w:val="hybridMultilevel"/>
    <w:tmpl w:val="78A4ABF2"/>
    <w:lvl w:ilvl="0" w:tplc="47AE6170">
      <w:start w:val="1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9"/>
  </w:num>
  <w:num w:numId="3">
    <w:abstractNumId w:val="3"/>
  </w:num>
  <w:num w:numId="4">
    <w:abstractNumId w:val="8"/>
  </w:num>
  <w:num w:numId="5">
    <w:abstractNumId w:val="27"/>
  </w:num>
  <w:num w:numId="6">
    <w:abstractNumId w:val="0"/>
  </w:num>
  <w:num w:numId="7">
    <w:abstractNumId w:val="22"/>
  </w:num>
  <w:num w:numId="8">
    <w:abstractNumId w:val="23"/>
  </w:num>
  <w:num w:numId="9">
    <w:abstractNumId w:val="21"/>
  </w:num>
  <w:num w:numId="10">
    <w:abstractNumId w:val="24"/>
  </w:num>
  <w:num w:numId="11">
    <w:abstractNumId w:val="12"/>
  </w:num>
  <w:num w:numId="12">
    <w:abstractNumId w:val="26"/>
  </w:num>
  <w:num w:numId="13">
    <w:abstractNumId w:val="17"/>
  </w:num>
  <w:num w:numId="14">
    <w:abstractNumId w:val="11"/>
  </w:num>
  <w:num w:numId="15">
    <w:abstractNumId w:val="6"/>
  </w:num>
  <w:num w:numId="16">
    <w:abstractNumId w:val="10"/>
  </w:num>
  <w:num w:numId="17">
    <w:abstractNumId w:val="14"/>
  </w:num>
  <w:num w:numId="18">
    <w:abstractNumId w:val="9"/>
  </w:num>
  <w:num w:numId="19">
    <w:abstractNumId w:val="25"/>
  </w:num>
  <w:num w:numId="20">
    <w:abstractNumId w:val="4"/>
  </w:num>
  <w:num w:numId="21">
    <w:abstractNumId w:val="18"/>
  </w:num>
  <w:num w:numId="22">
    <w:abstractNumId w:val="1"/>
  </w:num>
  <w:num w:numId="23">
    <w:abstractNumId w:val="15"/>
  </w:num>
  <w:num w:numId="24">
    <w:abstractNumId w:val="5"/>
  </w:num>
  <w:num w:numId="25">
    <w:abstractNumId w:val="13"/>
  </w:num>
  <w:num w:numId="26">
    <w:abstractNumId w:val="2"/>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1cLIKIjB9IDq03voPJrL4WFNO5/b5mttLvR/gPCwDq0LcvrwnuiFm+mWMTQR6fGT2ZiODSNIOCRS51p2AVrwA==" w:salt="9SxeBoTjsv1MHhV/CfzsKg=="/>
  <w:defaultTabStop w:val="720"/>
  <w:doNotHyphenateCaps/>
  <w:characterSpacingControl w:val="doNotCompress"/>
  <w:doNotValidateAgainstSchema/>
  <w:doNotDemarcateInvalidXml/>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97"/>
    <w:rsid w:val="000064D3"/>
    <w:rsid w:val="00014D91"/>
    <w:rsid w:val="00016DEE"/>
    <w:rsid w:val="00025382"/>
    <w:rsid w:val="000276E4"/>
    <w:rsid w:val="000305AE"/>
    <w:rsid w:val="0004671C"/>
    <w:rsid w:val="00051866"/>
    <w:rsid w:val="00057300"/>
    <w:rsid w:val="000665CB"/>
    <w:rsid w:val="00081925"/>
    <w:rsid w:val="00081FD0"/>
    <w:rsid w:val="000878BF"/>
    <w:rsid w:val="00091D21"/>
    <w:rsid w:val="00092D22"/>
    <w:rsid w:val="00093F83"/>
    <w:rsid w:val="00094F8D"/>
    <w:rsid w:val="00097B9E"/>
    <w:rsid w:val="000A3BAA"/>
    <w:rsid w:val="000A6AF3"/>
    <w:rsid w:val="000B2D42"/>
    <w:rsid w:val="000C19C9"/>
    <w:rsid w:val="000C4CAC"/>
    <w:rsid w:val="000D5656"/>
    <w:rsid w:val="000E29F4"/>
    <w:rsid w:val="000E55D6"/>
    <w:rsid w:val="000E7452"/>
    <w:rsid w:val="000E79B0"/>
    <w:rsid w:val="000F6248"/>
    <w:rsid w:val="00101317"/>
    <w:rsid w:val="00113C8A"/>
    <w:rsid w:val="0011700D"/>
    <w:rsid w:val="00117ECD"/>
    <w:rsid w:val="001207AB"/>
    <w:rsid w:val="001209F0"/>
    <w:rsid w:val="001273E3"/>
    <w:rsid w:val="00144E18"/>
    <w:rsid w:val="00145ED8"/>
    <w:rsid w:val="00150C62"/>
    <w:rsid w:val="00157480"/>
    <w:rsid w:val="0016406A"/>
    <w:rsid w:val="0016702E"/>
    <w:rsid w:val="00171627"/>
    <w:rsid w:val="00184BC0"/>
    <w:rsid w:val="001879E8"/>
    <w:rsid w:val="00191196"/>
    <w:rsid w:val="001A2F28"/>
    <w:rsid w:val="001B0681"/>
    <w:rsid w:val="001B4806"/>
    <w:rsid w:val="001C1C40"/>
    <w:rsid w:val="001D0639"/>
    <w:rsid w:val="001D13BA"/>
    <w:rsid w:val="001E16AD"/>
    <w:rsid w:val="00200E3B"/>
    <w:rsid w:val="00204FB2"/>
    <w:rsid w:val="002226B6"/>
    <w:rsid w:val="002306FA"/>
    <w:rsid w:val="00233632"/>
    <w:rsid w:val="00233E97"/>
    <w:rsid w:val="00234501"/>
    <w:rsid w:val="002346DB"/>
    <w:rsid w:val="00242495"/>
    <w:rsid w:val="002462C8"/>
    <w:rsid w:val="00255835"/>
    <w:rsid w:val="00257E1F"/>
    <w:rsid w:val="00263572"/>
    <w:rsid w:val="00296CD9"/>
    <w:rsid w:val="002B00AB"/>
    <w:rsid w:val="002B166B"/>
    <w:rsid w:val="002C07B4"/>
    <w:rsid w:val="002E190E"/>
    <w:rsid w:val="002E5F8A"/>
    <w:rsid w:val="002F5249"/>
    <w:rsid w:val="002F6B48"/>
    <w:rsid w:val="00305077"/>
    <w:rsid w:val="00314324"/>
    <w:rsid w:val="00321056"/>
    <w:rsid w:val="00321E37"/>
    <w:rsid w:val="00323F77"/>
    <w:rsid w:val="003305A0"/>
    <w:rsid w:val="003364B2"/>
    <w:rsid w:val="00340C7C"/>
    <w:rsid w:val="00353487"/>
    <w:rsid w:val="003572ED"/>
    <w:rsid w:val="003662F1"/>
    <w:rsid w:val="00373799"/>
    <w:rsid w:val="003767C8"/>
    <w:rsid w:val="00380165"/>
    <w:rsid w:val="00384F6C"/>
    <w:rsid w:val="00386B45"/>
    <w:rsid w:val="00393553"/>
    <w:rsid w:val="003A6937"/>
    <w:rsid w:val="003A7D0B"/>
    <w:rsid w:val="003B34EA"/>
    <w:rsid w:val="003B3BF7"/>
    <w:rsid w:val="003B76C0"/>
    <w:rsid w:val="003D7834"/>
    <w:rsid w:val="003E0786"/>
    <w:rsid w:val="003F1BCF"/>
    <w:rsid w:val="003F1D64"/>
    <w:rsid w:val="003F32F5"/>
    <w:rsid w:val="003F3F02"/>
    <w:rsid w:val="003F4C2C"/>
    <w:rsid w:val="00401FCD"/>
    <w:rsid w:val="0040541D"/>
    <w:rsid w:val="00405BEC"/>
    <w:rsid w:val="004138A1"/>
    <w:rsid w:val="00413973"/>
    <w:rsid w:val="0042471C"/>
    <w:rsid w:val="00426B74"/>
    <w:rsid w:val="00431F61"/>
    <w:rsid w:val="00435B90"/>
    <w:rsid w:val="00443F7C"/>
    <w:rsid w:val="00446208"/>
    <w:rsid w:val="00450AA6"/>
    <w:rsid w:val="00456F0A"/>
    <w:rsid w:val="00463CE6"/>
    <w:rsid w:val="00465ED6"/>
    <w:rsid w:val="004724A3"/>
    <w:rsid w:val="004738C1"/>
    <w:rsid w:val="00482127"/>
    <w:rsid w:val="00490FE8"/>
    <w:rsid w:val="004917D4"/>
    <w:rsid w:val="004924DB"/>
    <w:rsid w:val="004928A1"/>
    <w:rsid w:val="004A136B"/>
    <w:rsid w:val="004A705A"/>
    <w:rsid w:val="004B4C3B"/>
    <w:rsid w:val="004C1B5C"/>
    <w:rsid w:val="004C42E1"/>
    <w:rsid w:val="004C6936"/>
    <w:rsid w:val="004D4DFA"/>
    <w:rsid w:val="004D741C"/>
    <w:rsid w:val="004E37D6"/>
    <w:rsid w:val="004F1DB7"/>
    <w:rsid w:val="004F64EC"/>
    <w:rsid w:val="00501D23"/>
    <w:rsid w:val="00511D8A"/>
    <w:rsid w:val="00542574"/>
    <w:rsid w:val="005454C0"/>
    <w:rsid w:val="005504C8"/>
    <w:rsid w:val="005507C1"/>
    <w:rsid w:val="005543D0"/>
    <w:rsid w:val="00556EA1"/>
    <w:rsid w:val="00563342"/>
    <w:rsid w:val="0057306B"/>
    <w:rsid w:val="00581FC0"/>
    <w:rsid w:val="00584091"/>
    <w:rsid w:val="005916E8"/>
    <w:rsid w:val="00596FD2"/>
    <w:rsid w:val="005A005E"/>
    <w:rsid w:val="005A10BE"/>
    <w:rsid w:val="005A32A2"/>
    <w:rsid w:val="005A4035"/>
    <w:rsid w:val="005B1EF1"/>
    <w:rsid w:val="005B29F1"/>
    <w:rsid w:val="005B4305"/>
    <w:rsid w:val="005B6D8E"/>
    <w:rsid w:val="005C398A"/>
    <w:rsid w:val="005D2360"/>
    <w:rsid w:val="005E287F"/>
    <w:rsid w:val="005F0380"/>
    <w:rsid w:val="006028FB"/>
    <w:rsid w:val="00612EEB"/>
    <w:rsid w:val="006130D6"/>
    <w:rsid w:val="00616492"/>
    <w:rsid w:val="00622C17"/>
    <w:rsid w:val="00622EB0"/>
    <w:rsid w:val="006232AD"/>
    <w:rsid w:val="00631713"/>
    <w:rsid w:val="00632128"/>
    <w:rsid w:val="00633A1E"/>
    <w:rsid w:val="006429F1"/>
    <w:rsid w:val="00643BDC"/>
    <w:rsid w:val="00660D46"/>
    <w:rsid w:val="006638FD"/>
    <w:rsid w:val="0067166B"/>
    <w:rsid w:val="00671A51"/>
    <w:rsid w:val="00672AF4"/>
    <w:rsid w:val="006759A5"/>
    <w:rsid w:val="006872A6"/>
    <w:rsid w:val="006930A2"/>
    <w:rsid w:val="00694223"/>
    <w:rsid w:val="006A1321"/>
    <w:rsid w:val="006A7CAE"/>
    <w:rsid w:val="006B04E0"/>
    <w:rsid w:val="006C0945"/>
    <w:rsid w:val="006C4A72"/>
    <w:rsid w:val="006E2D81"/>
    <w:rsid w:val="006F0E75"/>
    <w:rsid w:val="006F35D0"/>
    <w:rsid w:val="006F3EE1"/>
    <w:rsid w:val="006F4840"/>
    <w:rsid w:val="007030A0"/>
    <w:rsid w:val="00703A1B"/>
    <w:rsid w:val="00712210"/>
    <w:rsid w:val="0071567B"/>
    <w:rsid w:val="00716CB3"/>
    <w:rsid w:val="00716E67"/>
    <w:rsid w:val="00727EF8"/>
    <w:rsid w:val="00735952"/>
    <w:rsid w:val="00756FCB"/>
    <w:rsid w:val="00774285"/>
    <w:rsid w:val="00775CBA"/>
    <w:rsid w:val="007807FD"/>
    <w:rsid w:val="007918EC"/>
    <w:rsid w:val="00792913"/>
    <w:rsid w:val="007A1775"/>
    <w:rsid w:val="007A451D"/>
    <w:rsid w:val="007A4E5B"/>
    <w:rsid w:val="007A5721"/>
    <w:rsid w:val="007C1198"/>
    <w:rsid w:val="007C46BE"/>
    <w:rsid w:val="007C6642"/>
    <w:rsid w:val="007D7686"/>
    <w:rsid w:val="007E1B35"/>
    <w:rsid w:val="007E3BA3"/>
    <w:rsid w:val="007E643C"/>
    <w:rsid w:val="007E6CA9"/>
    <w:rsid w:val="007F52AD"/>
    <w:rsid w:val="0080241C"/>
    <w:rsid w:val="00802CDC"/>
    <w:rsid w:val="00813563"/>
    <w:rsid w:val="00826A0C"/>
    <w:rsid w:val="00827438"/>
    <w:rsid w:val="008329BE"/>
    <w:rsid w:val="00850136"/>
    <w:rsid w:val="00865E44"/>
    <w:rsid w:val="00870CDB"/>
    <w:rsid w:val="008741FB"/>
    <w:rsid w:val="00882E0C"/>
    <w:rsid w:val="008924EA"/>
    <w:rsid w:val="00893758"/>
    <w:rsid w:val="00897425"/>
    <w:rsid w:val="008A3FCA"/>
    <w:rsid w:val="008A703A"/>
    <w:rsid w:val="008B5BD7"/>
    <w:rsid w:val="008B6B36"/>
    <w:rsid w:val="008C09E6"/>
    <w:rsid w:val="008C17CA"/>
    <w:rsid w:val="008E6A83"/>
    <w:rsid w:val="008F62A1"/>
    <w:rsid w:val="00900B49"/>
    <w:rsid w:val="00900B6F"/>
    <w:rsid w:val="00901007"/>
    <w:rsid w:val="00904B70"/>
    <w:rsid w:val="00905A56"/>
    <w:rsid w:val="009261AE"/>
    <w:rsid w:val="00926581"/>
    <w:rsid w:val="009309C8"/>
    <w:rsid w:val="00931F3F"/>
    <w:rsid w:val="00941B1D"/>
    <w:rsid w:val="00941BB5"/>
    <w:rsid w:val="00943B8F"/>
    <w:rsid w:val="00952BDB"/>
    <w:rsid w:val="009638C6"/>
    <w:rsid w:val="00965919"/>
    <w:rsid w:val="00967880"/>
    <w:rsid w:val="009710F0"/>
    <w:rsid w:val="00972B52"/>
    <w:rsid w:val="009744CB"/>
    <w:rsid w:val="009751F5"/>
    <w:rsid w:val="00975F3A"/>
    <w:rsid w:val="00983209"/>
    <w:rsid w:val="00984D25"/>
    <w:rsid w:val="00984DF9"/>
    <w:rsid w:val="00986835"/>
    <w:rsid w:val="009A01D4"/>
    <w:rsid w:val="009A4C1D"/>
    <w:rsid w:val="009C4624"/>
    <w:rsid w:val="009D05FC"/>
    <w:rsid w:val="009D7BCC"/>
    <w:rsid w:val="009E4FDB"/>
    <w:rsid w:val="009E7026"/>
    <w:rsid w:val="009F086D"/>
    <w:rsid w:val="009F4659"/>
    <w:rsid w:val="009F7CA3"/>
    <w:rsid w:val="00A02A4F"/>
    <w:rsid w:val="00A05EDB"/>
    <w:rsid w:val="00A06F65"/>
    <w:rsid w:val="00A10D6A"/>
    <w:rsid w:val="00A216BE"/>
    <w:rsid w:val="00A356DE"/>
    <w:rsid w:val="00A372D9"/>
    <w:rsid w:val="00A60F83"/>
    <w:rsid w:val="00A62C0B"/>
    <w:rsid w:val="00A65955"/>
    <w:rsid w:val="00A70CAD"/>
    <w:rsid w:val="00A7499D"/>
    <w:rsid w:val="00A829BF"/>
    <w:rsid w:val="00A918AD"/>
    <w:rsid w:val="00AB39A3"/>
    <w:rsid w:val="00AB7742"/>
    <w:rsid w:val="00AC693D"/>
    <w:rsid w:val="00AD2690"/>
    <w:rsid w:val="00AD4DAE"/>
    <w:rsid w:val="00AF006D"/>
    <w:rsid w:val="00AF0AE4"/>
    <w:rsid w:val="00AF3ED0"/>
    <w:rsid w:val="00AF6865"/>
    <w:rsid w:val="00AF7354"/>
    <w:rsid w:val="00B01DE6"/>
    <w:rsid w:val="00B06515"/>
    <w:rsid w:val="00B11456"/>
    <w:rsid w:val="00B11FB2"/>
    <w:rsid w:val="00B1296E"/>
    <w:rsid w:val="00B1371A"/>
    <w:rsid w:val="00B14D31"/>
    <w:rsid w:val="00B23EA7"/>
    <w:rsid w:val="00B32C0E"/>
    <w:rsid w:val="00B40FC4"/>
    <w:rsid w:val="00B54A5D"/>
    <w:rsid w:val="00B55ECB"/>
    <w:rsid w:val="00B602A5"/>
    <w:rsid w:val="00B60DE3"/>
    <w:rsid w:val="00B65A46"/>
    <w:rsid w:val="00B73481"/>
    <w:rsid w:val="00B74F43"/>
    <w:rsid w:val="00B839F2"/>
    <w:rsid w:val="00B86603"/>
    <w:rsid w:val="00B908AF"/>
    <w:rsid w:val="00B93CDB"/>
    <w:rsid w:val="00B942E9"/>
    <w:rsid w:val="00BB6ADE"/>
    <w:rsid w:val="00BC188A"/>
    <w:rsid w:val="00BC5669"/>
    <w:rsid w:val="00BD381C"/>
    <w:rsid w:val="00BD3F1A"/>
    <w:rsid w:val="00BD6F77"/>
    <w:rsid w:val="00BE6AD8"/>
    <w:rsid w:val="00BF4C36"/>
    <w:rsid w:val="00C037D1"/>
    <w:rsid w:val="00C14CDC"/>
    <w:rsid w:val="00C17056"/>
    <w:rsid w:val="00C1745C"/>
    <w:rsid w:val="00C20B14"/>
    <w:rsid w:val="00C27FC7"/>
    <w:rsid w:val="00C328ED"/>
    <w:rsid w:val="00C35F20"/>
    <w:rsid w:val="00C41671"/>
    <w:rsid w:val="00C466C1"/>
    <w:rsid w:val="00C51A14"/>
    <w:rsid w:val="00C567F6"/>
    <w:rsid w:val="00C71E4C"/>
    <w:rsid w:val="00C7279C"/>
    <w:rsid w:val="00C84619"/>
    <w:rsid w:val="00C848EF"/>
    <w:rsid w:val="00C92CE2"/>
    <w:rsid w:val="00C94B64"/>
    <w:rsid w:val="00C9752D"/>
    <w:rsid w:val="00CA631E"/>
    <w:rsid w:val="00CB3C4E"/>
    <w:rsid w:val="00CB46A3"/>
    <w:rsid w:val="00CC1213"/>
    <w:rsid w:val="00CC1B7B"/>
    <w:rsid w:val="00CC3014"/>
    <w:rsid w:val="00CD01E9"/>
    <w:rsid w:val="00D1397F"/>
    <w:rsid w:val="00D1572A"/>
    <w:rsid w:val="00D23CAD"/>
    <w:rsid w:val="00D37027"/>
    <w:rsid w:val="00D47147"/>
    <w:rsid w:val="00D47B51"/>
    <w:rsid w:val="00D54183"/>
    <w:rsid w:val="00D5680F"/>
    <w:rsid w:val="00D71EE9"/>
    <w:rsid w:val="00D72F4C"/>
    <w:rsid w:val="00D8162D"/>
    <w:rsid w:val="00D81A1B"/>
    <w:rsid w:val="00D86754"/>
    <w:rsid w:val="00D945B9"/>
    <w:rsid w:val="00D9580B"/>
    <w:rsid w:val="00DA307F"/>
    <w:rsid w:val="00DA3C89"/>
    <w:rsid w:val="00DA71B4"/>
    <w:rsid w:val="00DB17B5"/>
    <w:rsid w:val="00DB2F9B"/>
    <w:rsid w:val="00DB5D91"/>
    <w:rsid w:val="00DC61B2"/>
    <w:rsid w:val="00DD05F6"/>
    <w:rsid w:val="00DD38E0"/>
    <w:rsid w:val="00DE025F"/>
    <w:rsid w:val="00DE07C3"/>
    <w:rsid w:val="00DE642D"/>
    <w:rsid w:val="00E00C1E"/>
    <w:rsid w:val="00E059ED"/>
    <w:rsid w:val="00E1464A"/>
    <w:rsid w:val="00E24C5C"/>
    <w:rsid w:val="00E26410"/>
    <w:rsid w:val="00E32834"/>
    <w:rsid w:val="00E41CCF"/>
    <w:rsid w:val="00E55F61"/>
    <w:rsid w:val="00E57FE1"/>
    <w:rsid w:val="00E63316"/>
    <w:rsid w:val="00E65EF3"/>
    <w:rsid w:val="00E82B5D"/>
    <w:rsid w:val="00EA6899"/>
    <w:rsid w:val="00EB08D3"/>
    <w:rsid w:val="00EB555E"/>
    <w:rsid w:val="00EB5F2A"/>
    <w:rsid w:val="00EC3E47"/>
    <w:rsid w:val="00EC6D9A"/>
    <w:rsid w:val="00ED7D69"/>
    <w:rsid w:val="00EE48DB"/>
    <w:rsid w:val="00EF18A0"/>
    <w:rsid w:val="00EF7A04"/>
    <w:rsid w:val="00F016B2"/>
    <w:rsid w:val="00F07549"/>
    <w:rsid w:val="00F07EB5"/>
    <w:rsid w:val="00F13A20"/>
    <w:rsid w:val="00F15EA7"/>
    <w:rsid w:val="00F171B2"/>
    <w:rsid w:val="00F24C54"/>
    <w:rsid w:val="00F27386"/>
    <w:rsid w:val="00F31F99"/>
    <w:rsid w:val="00F36A62"/>
    <w:rsid w:val="00F44578"/>
    <w:rsid w:val="00F464F3"/>
    <w:rsid w:val="00F577A8"/>
    <w:rsid w:val="00F62AC1"/>
    <w:rsid w:val="00F703D8"/>
    <w:rsid w:val="00F70EFD"/>
    <w:rsid w:val="00F7214F"/>
    <w:rsid w:val="00F8220D"/>
    <w:rsid w:val="00F837C8"/>
    <w:rsid w:val="00F85469"/>
    <w:rsid w:val="00F85F78"/>
    <w:rsid w:val="00F8795D"/>
    <w:rsid w:val="00F9274A"/>
    <w:rsid w:val="00F943ED"/>
    <w:rsid w:val="00F97B57"/>
    <w:rsid w:val="00F97FD2"/>
    <w:rsid w:val="00FA132B"/>
    <w:rsid w:val="00FA346C"/>
    <w:rsid w:val="00FA6A10"/>
    <w:rsid w:val="00FB7403"/>
    <w:rsid w:val="00FC0083"/>
    <w:rsid w:val="00FC10A5"/>
    <w:rsid w:val="00FC169C"/>
    <w:rsid w:val="00FC584D"/>
    <w:rsid w:val="00FD05CD"/>
    <w:rsid w:val="00FE3B8B"/>
    <w:rsid w:val="00FE5395"/>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7409"/>
    <o:shapelayout v:ext="edit">
      <o:idmap v:ext="edit" data="1"/>
    </o:shapelayout>
  </w:shapeDefaults>
  <w:decimalSymbol w:val="."/>
  <w:listSeparator w:val=","/>
  <w14:docId w14:val="11673466"/>
  <w15:docId w15:val="{C842CE98-1193-4B94-87A8-FFF5CFF8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7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307F"/>
    <w:rPr>
      <w:rFonts w:cs="Times New Roman"/>
      <w:color w:val="0000FF"/>
      <w:u w:val="single"/>
    </w:rPr>
  </w:style>
  <w:style w:type="paragraph" w:styleId="Footer">
    <w:name w:val="footer"/>
    <w:basedOn w:val="Normal"/>
    <w:link w:val="FooterChar"/>
    <w:uiPriority w:val="99"/>
    <w:rsid w:val="00DB17B5"/>
    <w:pPr>
      <w:tabs>
        <w:tab w:val="center" w:pos="4320"/>
        <w:tab w:val="right" w:pos="8640"/>
      </w:tabs>
    </w:pPr>
  </w:style>
  <w:style w:type="character" w:customStyle="1" w:styleId="FooterChar">
    <w:name w:val="Footer Char"/>
    <w:basedOn w:val="DefaultParagraphFont"/>
    <w:link w:val="Footer"/>
    <w:uiPriority w:val="99"/>
    <w:locked/>
    <w:rsid w:val="001879E8"/>
    <w:rPr>
      <w:rFonts w:cs="Times New Roman"/>
      <w:sz w:val="24"/>
      <w:szCs w:val="24"/>
    </w:rPr>
  </w:style>
  <w:style w:type="character" w:styleId="PageNumber">
    <w:name w:val="page number"/>
    <w:basedOn w:val="DefaultParagraphFont"/>
    <w:rsid w:val="00DB17B5"/>
    <w:rPr>
      <w:rFonts w:cs="Times New Roman"/>
    </w:rPr>
  </w:style>
  <w:style w:type="paragraph" w:styleId="BalloonText">
    <w:name w:val="Balloon Text"/>
    <w:basedOn w:val="Normal"/>
    <w:link w:val="BalloonTextChar"/>
    <w:semiHidden/>
    <w:rsid w:val="00931F3F"/>
    <w:rPr>
      <w:rFonts w:ascii="Tahoma" w:hAnsi="Tahoma" w:cs="Tahoma"/>
      <w:sz w:val="16"/>
      <w:szCs w:val="16"/>
    </w:rPr>
  </w:style>
  <w:style w:type="character" w:customStyle="1" w:styleId="BalloonTextChar">
    <w:name w:val="Balloon Text Char"/>
    <w:basedOn w:val="DefaultParagraphFont"/>
    <w:link w:val="BalloonText"/>
    <w:semiHidden/>
    <w:locked/>
    <w:rsid w:val="001879E8"/>
    <w:rPr>
      <w:rFonts w:cs="Times New Roman"/>
      <w:sz w:val="2"/>
    </w:rPr>
  </w:style>
  <w:style w:type="character" w:customStyle="1" w:styleId="listaddress1">
    <w:name w:val="list_address1"/>
    <w:basedOn w:val="DefaultParagraphFont"/>
    <w:rsid w:val="002E5F8A"/>
    <w:rPr>
      <w:rFonts w:cs="Times New Roman"/>
      <w:color w:val="auto"/>
      <w:sz w:val="18"/>
      <w:szCs w:val="18"/>
    </w:rPr>
  </w:style>
  <w:style w:type="character" w:customStyle="1" w:styleId="emailstyle15">
    <w:name w:val="emailstyle15"/>
    <w:basedOn w:val="DefaultParagraphFont"/>
    <w:rsid w:val="002E5F8A"/>
    <w:rPr>
      <w:rFonts w:cs="Times New Roman"/>
    </w:rPr>
  </w:style>
  <w:style w:type="character" w:styleId="Strong">
    <w:name w:val="Strong"/>
    <w:basedOn w:val="DefaultParagraphFont"/>
    <w:qFormat/>
    <w:rsid w:val="009D7BCC"/>
    <w:rPr>
      <w:rFonts w:cs="Times New Roman"/>
      <w:b/>
      <w:bCs/>
    </w:rPr>
  </w:style>
  <w:style w:type="character" w:styleId="FollowedHyperlink">
    <w:name w:val="FollowedHyperlink"/>
    <w:basedOn w:val="DefaultParagraphFont"/>
    <w:rsid w:val="009A01D4"/>
    <w:rPr>
      <w:rFonts w:cs="Times New Roman"/>
      <w:color w:val="800080"/>
      <w:u w:val="single"/>
    </w:rPr>
  </w:style>
  <w:style w:type="paragraph" w:styleId="NormalWeb">
    <w:name w:val="Normal (Web)"/>
    <w:basedOn w:val="Normal"/>
    <w:rsid w:val="00AB7742"/>
    <w:pPr>
      <w:spacing w:before="100" w:beforeAutospacing="1" w:after="100" w:afterAutospacing="1"/>
    </w:pPr>
  </w:style>
  <w:style w:type="paragraph" w:styleId="Header">
    <w:name w:val="header"/>
    <w:basedOn w:val="Normal"/>
    <w:link w:val="HeaderChar"/>
    <w:rsid w:val="003305A0"/>
    <w:pPr>
      <w:tabs>
        <w:tab w:val="center" w:pos="4320"/>
        <w:tab w:val="right" w:pos="8640"/>
      </w:tabs>
    </w:pPr>
  </w:style>
  <w:style w:type="character" w:customStyle="1" w:styleId="HeaderChar">
    <w:name w:val="Header Char"/>
    <w:basedOn w:val="DefaultParagraphFont"/>
    <w:link w:val="Header"/>
    <w:semiHidden/>
    <w:locked/>
    <w:rsid w:val="001879E8"/>
    <w:rPr>
      <w:rFonts w:cs="Times New Roman"/>
      <w:sz w:val="24"/>
      <w:szCs w:val="24"/>
    </w:rPr>
  </w:style>
  <w:style w:type="character" w:customStyle="1" w:styleId="s1">
    <w:name w:val="s1"/>
    <w:basedOn w:val="DefaultParagraphFont"/>
    <w:rsid w:val="00B55ECB"/>
    <w:rPr>
      <w:rFonts w:ascii="Verdana" w:hAnsi="Verdana" w:cs="Times New Roman"/>
      <w:color w:val="000000"/>
      <w:sz w:val="19"/>
      <w:szCs w:val="19"/>
      <w:shd w:val="clear" w:color="auto" w:fill="FFFFFF"/>
    </w:rPr>
  </w:style>
  <w:style w:type="table" w:styleId="TableGrid">
    <w:name w:val="Table Grid"/>
    <w:basedOn w:val="TableNormal"/>
    <w:rsid w:val="0085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918AD"/>
    <w:rPr>
      <w:rFonts w:cs="Times New Roman"/>
      <w:sz w:val="16"/>
      <w:szCs w:val="16"/>
    </w:rPr>
  </w:style>
  <w:style w:type="paragraph" w:styleId="CommentText">
    <w:name w:val="annotation text"/>
    <w:basedOn w:val="Normal"/>
    <w:link w:val="CommentTextChar"/>
    <w:semiHidden/>
    <w:rsid w:val="00A918AD"/>
    <w:rPr>
      <w:sz w:val="20"/>
      <w:szCs w:val="20"/>
    </w:rPr>
  </w:style>
  <w:style w:type="character" w:customStyle="1" w:styleId="CommentTextChar">
    <w:name w:val="Comment Text Char"/>
    <w:basedOn w:val="DefaultParagraphFont"/>
    <w:link w:val="CommentText"/>
    <w:semiHidden/>
    <w:locked/>
    <w:rsid w:val="001879E8"/>
    <w:rPr>
      <w:rFonts w:cs="Times New Roman"/>
      <w:sz w:val="20"/>
      <w:szCs w:val="20"/>
    </w:rPr>
  </w:style>
  <w:style w:type="paragraph" w:styleId="CommentSubject">
    <w:name w:val="annotation subject"/>
    <w:basedOn w:val="CommentText"/>
    <w:next w:val="CommentText"/>
    <w:link w:val="CommentSubjectChar"/>
    <w:semiHidden/>
    <w:rsid w:val="00A918AD"/>
    <w:rPr>
      <w:b/>
      <w:bCs/>
    </w:rPr>
  </w:style>
  <w:style w:type="character" w:customStyle="1" w:styleId="CommentSubjectChar">
    <w:name w:val="Comment Subject Char"/>
    <w:basedOn w:val="CommentTextChar"/>
    <w:link w:val="CommentSubject"/>
    <w:semiHidden/>
    <w:locked/>
    <w:rsid w:val="001879E8"/>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hp.um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umn.edu/ohr/policies/governing/academic/outs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2A061-4EEE-421A-99F0-16E572E7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AGREEMENT OF INSTITUTIONAL AND PROGRAM ALLILITION</vt:lpstr>
    </vt:vector>
  </TitlesOfParts>
  <Company>Western University of Health Sciences</Company>
  <LinksUpToDate>false</LinksUpToDate>
  <CharactersWithSpaces>27035</CharactersWithSpaces>
  <SharedDoc>false</SharedDoc>
  <HLinks>
    <vt:vector size="12" baseType="variant">
      <vt:variant>
        <vt:i4>2097201</vt:i4>
      </vt:variant>
      <vt:variant>
        <vt:i4>246</vt:i4>
      </vt:variant>
      <vt:variant>
        <vt:i4>0</vt:i4>
      </vt:variant>
      <vt:variant>
        <vt:i4>5</vt:i4>
      </vt:variant>
      <vt:variant>
        <vt:lpwstr>http://www.php.umn.edu/</vt:lpwstr>
      </vt:variant>
      <vt:variant>
        <vt:lpwstr/>
      </vt:variant>
      <vt:variant>
        <vt:i4>4980818</vt:i4>
      </vt:variant>
      <vt:variant>
        <vt:i4>171</vt:i4>
      </vt:variant>
      <vt:variant>
        <vt:i4>0</vt:i4>
      </vt:variant>
      <vt:variant>
        <vt:i4>5</vt:i4>
      </vt:variant>
      <vt:variant>
        <vt:lpwstr>http://www1.umn.edu/ohr/policies/governing/academic/outside.html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INSTITUTIONAL AND PROGRAM ALLILITION</dc:title>
  <dc:creator>Sherry Popowski</dc:creator>
  <cp:lastModifiedBy>Amanda Weddle</cp:lastModifiedBy>
  <cp:revision>2</cp:revision>
  <cp:lastPrinted>2010-10-19T15:44:00Z</cp:lastPrinted>
  <dcterms:created xsi:type="dcterms:W3CDTF">2020-08-24T19:19:00Z</dcterms:created>
  <dcterms:modified xsi:type="dcterms:W3CDTF">2020-08-24T19:19:00Z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QDAANmqrG9Qelc++HgW0a1mBT52tC54MDBd0a9zORzQUwfx+foKXZ6Z6eHdyYIpMVz6K5UDIsyU8wMwU_x000d_
JEzoaqbDxeopFTQslF8kYAORM/5CxmXdTrWq4mJv9THffl/9/9ISNlGwKcmeddxWXJdulhaQ77Ev_x000d_
TURsKME+qUOm6DG/ia1Ow4gMc3BbaZO7M0Iqa5jeRn0CHAylKRY=</vt:lpwstr>
  </property>
  <property fmtid="{D5CDD505-2E9C-101B-9397-08002B2CF9AE}" pid="3" name="RESPONSE_SENDER_NAME">
    <vt:lpwstr>sAAAE9kkUq3pEoIbDWTpt8ojNFnTXynL1qognngPl6KoWKI=</vt:lpwstr>
  </property>
  <property fmtid="{D5CDD505-2E9C-101B-9397-08002B2CF9AE}" pid="4" name="EMAIL_OWNER_ADDRESS">
    <vt:lpwstr>sAAAGYoQX4c3X/LI48pamecwX6oS+cYmln2BQPpmPldHsYk=</vt:lpwstr>
  </property>
</Properties>
</file>