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8173" w14:textId="77777777" w:rsidR="0078129D" w:rsidRPr="00CE38B8" w:rsidRDefault="00B4409A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38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7937555" wp14:editId="7F50596B">
            <wp:extent cx="2346956" cy="373379"/>
            <wp:effectExtent l="0" t="0" r="0" b="0"/>
            <wp:docPr id="3" name="image3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956" cy="373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37D445" w14:textId="77777777" w:rsidR="0078129D" w:rsidRPr="00CE38B8" w:rsidRDefault="0078129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ED73D72" w14:textId="0679B2B2" w:rsidR="0078129D" w:rsidRPr="00CE38B8" w:rsidRDefault="007B2718">
      <w:pPr>
        <w:spacing w:before="101"/>
        <w:ind w:left="140"/>
        <w:rPr>
          <w:rFonts w:ascii="Georgia" w:eastAsia="Georgia" w:hAnsi="Georgia" w:cs="Georgia"/>
        </w:rPr>
      </w:pPr>
      <w:r w:rsidRPr="00CE38B8">
        <w:rPr>
          <w:rFonts w:ascii="Georgia" w:eastAsia="Georgia" w:hAnsi="Georgia" w:cs="Georgia"/>
          <w:color w:val="990000"/>
        </w:rPr>
        <w:t>APPENDIX</w:t>
      </w:r>
    </w:p>
    <w:p w14:paraId="225D2B36" w14:textId="70B8020F" w:rsidR="0078129D" w:rsidRPr="00CE38B8" w:rsidRDefault="007B2718">
      <w:pPr>
        <w:spacing w:before="172"/>
        <w:ind w:left="140"/>
        <w:rPr>
          <w:rFonts w:ascii="Georgia" w:eastAsia="Georgia" w:hAnsi="Georgia" w:cs="Georgia"/>
          <w:sz w:val="44"/>
          <w:szCs w:val="44"/>
        </w:rPr>
      </w:pPr>
      <w:r w:rsidRPr="00CE38B8">
        <w:rPr>
          <w:rFonts w:ascii="Georgia" w:eastAsia="Georgia" w:hAnsi="Georgia" w:cs="Georgia"/>
          <w:sz w:val="44"/>
          <w:szCs w:val="44"/>
        </w:rPr>
        <w:t>Template Management Plan</w:t>
      </w:r>
    </w:p>
    <w:p w14:paraId="6B4F8690" w14:textId="77777777" w:rsidR="0078129D" w:rsidRPr="00CE38B8" w:rsidRDefault="00B4409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eorgia" w:eastAsia="Georgia" w:hAnsi="Georgia" w:cs="Georgia"/>
          <w:color w:val="000000"/>
          <w:sz w:val="10"/>
          <w:szCs w:val="10"/>
        </w:rPr>
      </w:pPr>
      <w:r w:rsidRPr="00CE38B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5E938AD" wp14:editId="488360C5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80430" cy="12700"/>
                <wp:effectExtent l="0" t="0" r="0" b="0"/>
                <wp:wrapTopAndBottom distT="0" distB="0"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779365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8" h="120000" extrusionOk="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88319" id="Freeform 2" o:spid="_x0000_s1026" alt="&quot;&quot;" style="position:absolute;margin-left:5pt;margin-top:8pt;width:470.9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41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" path="m,l9418,e" filled="f" strokeweight=".33819mm">
                <v:path arrowok="t" o:extrusionok="f"/>
                <w10:wrap type="topAndBottom"/>
              </v:shape>
            </w:pict>
          </mc:Fallback>
        </mc:AlternateContent>
      </w:r>
    </w:p>
    <w:p w14:paraId="64EA3B3F" w14:textId="1FA633BF" w:rsidR="0078129D" w:rsidRPr="00CE38B8" w:rsidRDefault="00FA1A67">
      <w:pPr>
        <w:spacing w:after="15"/>
        <w:ind w:left="140"/>
        <w:rPr>
          <w:sz w:val="20"/>
          <w:szCs w:val="20"/>
        </w:rPr>
      </w:pPr>
      <w:r>
        <w:rPr>
          <w:b/>
          <w:sz w:val="20"/>
          <w:szCs w:val="20"/>
        </w:rPr>
        <w:t>Governing</w:t>
      </w:r>
      <w:r w:rsidR="00B4409A" w:rsidRPr="00CE38B8">
        <w:rPr>
          <w:b/>
          <w:sz w:val="20"/>
          <w:szCs w:val="20"/>
        </w:rPr>
        <w:t xml:space="preserve"> Policy: </w:t>
      </w:r>
      <w:r w:rsidR="00B4409A" w:rsidRPr="00CE38B8">
        <w:rPr>
          <w:sz w:val="20"/>
          <w:szCs w:val="20"/>
        </w:rPr>
        <w:t>Nepotism and Personal Relationships</w:t>
      </w:r>
    </w:p>
    <w:p w14:paraId="08EFC053" w14:textId="77777777" w:rsidR="0078129D" w:rsidRPr="00CE38B8" w:rsidRDefault="00B4409A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1"/>
        <w:rPr>
          <w:color w:val="000000"/>
          <w:sz w:val="2"/>
          <w:szCs w:val="2"/>
        </w:rPr>
      </w:pPr>
      <w:r w:rsidRPr="00CE38B8"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6C7F893" wp14:editId="73244BFE">
                <wp:extent cx="5980430" cy="12700"/>
                <wp:effectExtent l="0" t="0" r="0" b="0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2700"/>
                          <a:chOff x="2355785" y="3773650"/>
                          <a:chExt cx="5980430" cy="63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355785" y="3773650"/>
                            <a:ext cx="5980430" cy="6350"/>
                            <a:chOff x="0" y="0"/>
                            <a:chExt cx="9418" cy="1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9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B84572" w14:textId="77777777" w:rsidR="0078129D" w:rsidRDefault="0078129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0" y="10"/>
                              <a:ext cx="9418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7F893" id="Group 1" o:spid="_x0000_s1026" alt="&quot;&quot;" style="width:470.9pt;height:1pt;mso-position-horizontal-relative:char;mso-position-vertical-relative:line" coordorigin="23557,37736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">
                <v:group id="Group 5" o:spid="_x0000_s1027" style="position:absolute;left:23557;top:37736;width:59805;height:64" coordsize="94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28" style="position:absolute;width:94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CB84572" w14:textId="77777777" w:rsidR="0078129D" w:rsidRDefault="0078129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9" type="#_x0000_t32" style="position:absolute;top:10;width:94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" strokeweight=".33819mm"/>
                </v:group>
                <w10:anchorlock/>
              </v:group>
            </w:pict>
          </mc:Fallback>
        </mc:AlternateContent>
      </w:r>
    </w:p>
    <w:p w14:paraId="70B1DADC" w14:textId="77777777" w:rsidR="0078129D" w:rsidRPr="00CE38B8" w:rsidRDefault="0078129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</w:p>
    <w:p w14:paraId="68713573" w14:textId="6B2BEBFE" w:rsidR="003A461C" w:rsidRDefault="007B2718" w:rsidP="0036301D">
      <w:pPr>
        <w:shd w:val="clear" w:color="auto" w:fill="FFFFFF"/>
        <w:spacing w:after="200"/>
        <w:ind w:left="9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color w:val="000000"/>
        </w:rPr>
        <w:t xml:space="preserve">This </w:t>
      </w:r>
      <w:r w:rsidR="00DA71CF" w:rsidRPr="004A62D3">
        <w:rPr>
          <w:rFonts w:eastAsia="Times New Roman"/>
          <w:color w:val="000000"/>
        </w:rPr>
        <w:t>Management Plan</w:t>
      </w:r>
      <w:r w:rsidRPr="00CE38B8">
        <w:rPr>
          <w:rFonts w:eastAsia="Times New Roman"/>
          <w:color w:val="000000"/>
        </w:rPr>
        <w:t xml:space="preserve"> is to document compliance with Board of Regents Policy: </w:t>
      </w:r>
      <w:r w:rsidRPr="00CE38B8">
        <w:rPr>
          <w:rFonts w:eastAsia="Times New Roman"/>
          <w:i/>
          <w:iCs/>
          <w:color w:val="000000"/>
        </w:rPr>
        <w:t>Nepotism and Personal Relationships</w:t>
      </w:r>
      <w:r w:rsidRPr="00CE38B8">
        <w:rPr>
          <w:rFonts w:eastAsia="Times New Roman"/>
          <w:color w:val="000000"/>
        </w:rPr>
        <w:t xml:space="preserve">.  A copy of the policy is attached and has been read by all persons signing this </w:t>
      </w:r>
      <w:r w:rsidR="00DA71CF" w:rsidRPr="00CE38B8">
        <w:rPr>
          <w:rFonts w:eastAsia="Times New Roman"/>
          <w:color w:val="000000"/>
        </w:rPr>
        <w:t>Management Plan</w:t>
      </w:r>
      <w:r w:rsidRPr="00CE38B8">
        <w:rPr>
          <w:rFonts w:eastAsia="Times New Roman"/>
          <w:color w:val="000000"/>
        </w:rPr>
        <w:t>. 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is </w:t>
      </w:r>
      <w:r w:rsidR="00CE38B8" w:rsidRPr="00CE38B8">
        <w:rPr>
          <w:rFonts w:eastAsia="Times New Roman"/>
          <w:b/>
          <w:bCs/>
          <w:color w:val="000000"/>
        </w:rPr>
        <w:t>title</w:t>
      </w:r>
      <w:r w:rsidRPr="00CE38B8">
        <w:rPr>
          <w:rFonts w:eastAsia="Times New Roman"/>
          <w:color w:val="000000"/>
        </w:rPr>
        <w:t> in </w:t>
      </w:r>
      <w:r w:rsidR="00154D72">
        <w:rPr>
          <w:rFonts w:eastAsia="Times New Roman"/>
          <w:b/>
          <w:bCs/>
          <w:color w:val="000000"/>
        </w:rPr>
        <w:t>D</w:t>
      </w:r>
      <w:r w:rsidR="00154D72" w:rsidRPr="00CE38B8">
        <w:rPr>
          <w:rFonts w:eastAsia="Times New Roman"/>
          <w:b/>
          <w:bCs/>
          <w:color w:val="000000"/>
        </w:rPr>
        <w:t>epartment</w:t>
      </w:r>
      <w:r w:rsidRPr="00CE38B8">
        <w:rPr>
          <w:rFonts w:eastAsia="Times New Roman"/>
          <w:b/>
          <w:bCs/>
          <w:color w:val="000000"/>
        </w:rPr>
        <w:t>/</w:t>
      </w:r>
      <w:r w:rsidR="00154D72">
        <w:rPr>
          <w:rFonts w:eastAsia="Times New Roman"/>
          <w:b/>
          <w:bCs/>
          <w:color w:val="000000"/>
        </w:rPr>
        <w:t>C</w:t>
      </w:r>
      <w:r w:rsidR="00154D72" w:rsidRPr="00CE38B8">
        <w:rPr>
          <w:rFonts w:eastAsia="Times New Roman"/>
          <w:b/>
          <w:bCs/>
          <w:color w:val="000000"/>
        </w:rPr>
        <w:t>ollege</w:t>
      </w:r>
      <w:r w:rsidRPr="00CE38B8">
        <w:rPr>
          <w:rFonts w:eastAsia="Times New Roman"/>
          <w:color w:val="000000"/>
        </w:rPr>
        <w:t>. 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> is</w:t>
      </w:r>
      <w:r w:rsidR="00CE38B8" w:rsidRPr="00CE38B8">
        <w:rPr>
          <w:rFonts w:eastAsia="Times New Roman"/>
          <w:b/>
          <w:bCs/>
          <w:color w:val="000000"/>
        </w:rPr>
        <w:t xml:space="preserve"> title</w:t>
      </w:r>
      <w:r w:rsidRPr="00CE38B8">
        <w:rPr>
          <w:rFonts w:eastAsia="Times New Roman"/>
          <w:color w:val="000000"/>
        </w:rPr>
        <w:t> in </w:t>
      </w:r>
      <w:r w:rsidR="00154D72">
        <w:rPr>
          <w:rFonts w:eastAsia="Times New Roman"/>
          <w:b/>
          <w:bCs/>
          <w:color w:val="000000"/>
        </w:rPr>
        <w:t>D</w:t>
      </w:r>
      <w:r w:rsidR="00154D72" w:rsidRPr="00CE38B8">
        <w:rPr>
          <w:rFonts w:eastAsia="Times New Roman"/>
          <w:b/>
          <w:bCs/>
          <w:color w:val="000000"/>
        </w:rPr>
        <w:t>epartment</w:t>
      </w:r>
      <w:r w:rsidRPr="00CE38B8">
        <w:rPr>
          <w:rFonts w:eastAsia="Times New Roman"/>
          <w:b/>
          <w:bCs/>
          <w:color w:val="000000"/>
        </w:rPr>
        <w:t>/</w:t>
      </w:r>
      <w:r w:rsidR="00154D72">
        <w:rPr>
          <w:rFonts w:eastAsia="Times New Roman"/>
          <w:b/>
          <w:bCs/>
          <w:color w:val="000000"/>
        </w:rPr>
        <w:t>C</w:t>
      </w:r>
      <w:r w:rsidR="00154D72" w:rsidRPr="00CE38B8">
        <w:rPr>
          <w:rFonts w:eastAsia="Times New Roman"/>
          <w:b/>
          <w:bCs/>
          <w:color w:val="000000"/>
        </w:rPr>
        <w:t>ollege</w:t>
      </w:r>
      <w:r w:rsidRPr="00CE38B8">
        <w:rPr>
          <w:rFonts w:eastAsia="Times New Roman"/>
          <w:color w:val="000000"/>
        </w:rPr>
        <w:t>.  </w:t>
      </w:r>
    </w:p>
    <w:p w14:paraId="0F09697C" w14:textId="21EDBDF8" w:rsidR="00A2051B" w:rsidRPr="00A2051B" w:rsidRDefault="00A2051B" w:rsidP="00A2051B">
      <w:pPr>
        <w:shd w:val="clear" w:color="auto" w:fill="FFFFFF"/>
        <w:spacing w:after="200"/>
        <w:ind w:left="450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[</w:t>
      </w:r>
      <w:r w:rsidRPr="00A2051B">
        <w:rPr>
          <w:rFonts w:eastAsia="Times New Roman"/>
          <w:i/>
          <w:color w:val="000000"/>
        </w:rPr>
        <w:t>Add the following information:</w:t>
      </w:r>
    </w:p>
    <w:p w14:paraId="757D83AF" w14:textId="107D87F8" w:rsidR="00CE38B8" w:rsidRPr="00A2051B" w:rsidRDefault="007B2718" w:rsidP="00A2051B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  <w:rPr>
          <w:rFonts w:eastAsia="Times New Roman"/>
          <w:bCs/>
          <w:i/>
          <w:color w:val="000000"/>
        </w:rPr>
      </w:pPr>
      <w:r w:rsidRPr="00A2051B">
        <w:rPr>
          <w:rFonts w:eastAsia="Times New Roman"/>
          <w:bCs/>
          <w:i/>
          <w:color w:val="000000"/>
        </w:rPr>
        <w:t>Explain the parties’ employment or academic roles</w:t>
      </w:r>
      <w:r w:rsidR="00057465" w:rsidRPr="00A2051B">
        <w:rPr>
          <w:rFonts w:eastAsia="Times New Roman"/>
          <w:bCs/>
          <w:i/>
          <w:color w:val="000000"/>
        </w:rPr>
        <w:t xml:space="preserve">.  </w:t>
      </w:r>
    </w:p>
    <w:p w14:paraId="6F294ACC" w14:textId="3ED451D8" w:rsidR="00CE38B8" w:rsidRPr="00A2051B" w:rsidRDefault="00057465" w:rsidP="00A2051B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  <w:rPr>
          <w:rFonts w:eastAsia="Times New Roman"/>
          <w:bCs/>
          <w:i/>
          <w:color w:val="000000"/>
        </w:rPr>
      </w:pPr>
      <w:r w:rsidRPr="00A2051B">
        <w:rPr>
          <w:rFonts w:eastAsia="Times New Roman"/>
          <w:bCs/>
          <w:i/>
          <w:color w:val="000000"/>
        </w:rPr>
        <w:t>Explain</w:t>
      </w:r>
      <w:r w:rsidR="007B2718" w:rsidRPr="00A2051B">
        <w:rPr>
          <w:rFonts w:eastAsia="Times New Roman"/>
          <w:bCs/>
          <w:i/>
          <w:color w:val="000000"/>
        </w:rPr>
        <w:t xml:space="preserve"> how </w:t>
      </w:r>
      <w:r w:rsidRPr="00A2051B">
        <w:rPr>
          <w:rFonts w:eastAsia="Times New Roman"/>
          <w:bCs/>
          <w:i/>
          <w:color w:val="000000"/>
        </w:rPr>
        <w:t xml:space="preserve">the parties </w:t>
      </w:r>
      <w:r w:rsidR="0036301D" w:rsidRPr="00A2051B">
        <w:rPr>
          <w:rFonts w:eastAsia="Times New Roman"/>
          <w:bCs/>
          <w:i/>
          <w:color w:val="000000"/>
        </w:rPr>
        <w:t>are likely to continue to</w:t>
      </w:r>
      <w:r w:rsidR="007B2718" w:rsidRPr="00A2051B">
        <w:rPr>
          <w:rFonts w:eastAsia="Times New Roman"/>
          <w:bCs/>
          <w:i/>
          <w:color w:val="000000"/>
        </w:rPr>
        <w:t xml:space="preserve"> interact with one another</w:t>
      </w:r>
      <w:r w:rsidR="0036301D" w:rsidRPr="00A2051B">
        <w:rPr>
          <w:rFonts w:eastAsia="Times New Roman"/>
          <w:bCs/>
          <w:i/>
          <w:color w:val="000000"/>
        </w:rPr>
        <w:t xml:space="preserve"> in their University roles</w:t>
      </w:r>
      <w:r w:rsidRPr="00A2051B">
        <w:rPr>
          <w:rFonts w:eastAsia="Times New Roman"/>
          <w:bCs/>
          <w:i/>
          <w:color w:val="000000"/>
        </w:rPr>
        <w:t xml:space="preserve">.  </w:t>
      </w:r>
    </w:p>
    <w:p w14:paraId="388DAEC0" w14:textId="7353C47E" w:rsidR="007B2718" w:rsidRPr="00A2051B" w:rsidRDefault="00057465" w:rsidP="00A2051B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  <w:rPr>
          <w:rFonts w:eastAsia="Times New Roman"/>
          <w:i/>
          <w:color w:val="000000"/>
        </w:rPr>
      </w:pPr>
      <w:r w:rsidRPr="00A2051B">
        <w:rPr>
          <w:rFonts w:eastAsia="Times New Roman"/>
          <w:bCs/>
          <w:i/>
          <w:color w:val="000000"/>
        </w:rPr>
        <w:t>Identify</w:t>
      </w:r>
      <w:r w:rsidR="007B2718" w:rsidRPr="00A2051B">
        <w:rPr>
          <w:rFonts w:eastAsia="Times New Roman"/>
          <w:bCs/>
          <w:i/>
          <w:color w:val="000000"/>
        </w:rPr>
        <w:t xml:space="preserve"> where a conflict of interest </w:t>
      </w:r>
      <w:r w:rsidR="00CE38B8" w:rsidRPr="00A2051B">
        <w:rPr>
          <w:rFonts w:eastAsia="Times New Roman"/>
          <w:bCs/>
          <w:i/>
          <w:color w:val="000000"/>
        </w:rPr>
        <w:t xml:space="preserve">between the parties </w:t>
      </w:r>
      <w:r w:rsidR="007B2718" w:rsidRPr="00A2051B">
        <w:rPr>
          <w:rFonts w:eastAsia="Times New Roman"/>
          <w:bCs/>
          <w:i/>
          <w:color w:val="000000"/>
        </w:rPr>
        <w:t>may arise.</w:t>
      </w:r>
      <w:r w:rsidR="007B2718" w:rsidRPr="00A2051B">
        <w:rPr>
          <w:rFonts w:eastAsia="Times New Roman"/>
          <w:i/>
          <w:color w:val="000000"/>
        </w:rPr>
        <w:t xml:space="preserve">  </w:t>
      </w:r>
    </w:p>
    <w:p w14:paraId="2E75D85D" w14:textId="51248F76" w:rsidR="007B2718" w:rsidRPr="00A2051B" w:rsidRDefault="007B2718" w:rsidP="00A2051B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  <w:rPr>
          <w:rFonts w:eastAsia="Times New Roman"/>
          <w:i/>
          <w:color w:val="000000"/>
        </w:rPr>
      </w:pPr>
      <w:r w:rsidRPr="00A2051B">
        <w:rPr>
          <w:rFonts w:eastAsia="Times New Roman"/>
          <w:bCs/>
          <w:i/>
          <w:color w:val="000000"/>
        </w:rPr>
        <w:t xml:space="preserve">State that Party 1 and Party 2 have </w:t>
      </w:r>
      <w:r w:rsidR="00057465" w:rsidRPr="00A2051B">
        <w:rPr>
          <w:rFonts w:eastAsia="Times New Roman"/>
          <w:bCs/>
          <w:i/>
          <w:color w:val="000000"/>
        </w:rPr>
        <w:t xml:space="preserve">a </w:t>
      </w:r>
      <w:r w:rsidRPr="00A2051B">
        <w:rPr>
          <w:rFonts w:eastAsia="Times New Roman"/>
          <w:bCs/>
          <w:i/>
          <w:color w:val="000000"/>
        </w:rPr>
        <w:t>personal relationship as defined by the Policy.</w:t>
      </w:r>
    </w:p>
    <w:p w14:paraId="79FA2EBD" w14:textId="389DA058" w:rsidR="007B2718" w:rsidRPr="00A2051B" w:rsidRDefault="007B2718" w:rsidP="00A2051B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  <w:rPr>
          <w:rFonts w:eastAsia="Times New Roman"/>
          <w:b/>
          <w:i/>
          <w:color w:val="000000"/>
        </w:rPr>
      </w:pPr>
      <w:r w:rsidRPr="00A2051B">
        <w:rPr>
          <w:rFonts w:eastAsia="Times New Roman"/>
          <w:i/>
          <w:color w:val="000000"/>
        </w:rPr>
        <w:t xml:space="preserve">Describe </w:t>
      </w:r>
      <w:r w:rsidR="00057465" w:rsidRPr="00A2051B">
        <w:rPr>
          <w:rFonts w:eastAsia="Times New Roman"/>
          <w:i/>
          <w:color w:val="000000"/>
        </w:rPr>
        <w:t xml:space="preserve">any </w:t>
      </w:r>
      <w:r w:rsidRPr="00A2051B">
        <w:rPr>
          <w:rFonts w:eastAsia="Times New Roman"/>
          <w:i/>
          <w:color w:val="000000"/>
        </w:rPr>
        <w:t>changes</w:t>
      </w:r>
      <w:r w:rsidR="00057465" w:rsidRPr="00A2051B">
        <w:rPr>
          <w:rFonts w:eastAsia="Times New Roman"/>
          <w:i/>
          <w:color w:val="000000"/>
        </w:rPr>
        <w:t xml:space="preserve"> that have been made</w:t>
      </w:r>
      <w:r w:rsidRPr="00A2051B">
        <w:rPr>
          <w:rFonts w:eastAsia="Times New Roman"/>
          <w:i/>
          <w:color w:val="000000"/>
        </w:rPr>
        <w:t xml:space="preserve"> to either party’s job responsibilities </w:t>
      </w:r>
      <w:r w:rsidR="00057465" w:rsidRPr="00A2051B">
        <w:rPr>
          <w:rFonts w:eastAsia="Times New Roman"/>
          <w:i/>
          <w:color w:val="000000"/>
        </w:rPr>
        <w:t xml:space="preserve">in order </w:t>
      </w:r>
      <w:r w:rsidRPr="00A2051B">
        <w:rPr>
          <w:rFonts w:eastAsia="Times New Roman"/>
          <w:i/>
          <w:color w:val="000000"/>
        </w:rPr>
        <w:t>to eliminate or effectively mitigate the nepotism situation.</w:t>
      </w:r>
      <w:r w:rsidR="00A2051B" w:rsidRPr="00A2051B">
        <w:rPr>
          <w:rFonts w:eastAsia="Times New Roman"/>
          <w:i/>
          <w:color w:val="000000"/>
        </w:rPr>
        <w:t>]</w:t>
      </w:r>
    </w:p>
    <w:p w14:paraId="0DE00964" w14:textId="13814FE9" w:rsidR="007B271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 xml:space="preserve"> will formally report to </w:t>
      </w:r>
      <w:r w:rsidRPr="00CE38B8">
        <w:rPr>
          <w:rFonts w:eastAsia="Times New Roman"/>
          <w:b/>
          <w:color w:val="000000"/>
        </w:rPr>
        <w:t>Responsible Party</w:t>
      </w:r>
      <w:r w:rsidRPr="00CE38B8">
        <w:rPr>
          <w:rFonts w:eastAsia="Times New Roman"/>
          <w:color w:val="000000"/>
        </w:rPr>
        <w:t xml:space="preserve">.  </w:t>
      </w:r>
      <w:r w:rsidR="00057465" w:rsidRPr="00CE38B8">
        <w:rPr>
          <w:rFonts w:eastAsia="Times New Roman"/>
          <w:b/>
          <w:bCs/>
          <w:color w:val="000000"/>
        </w:rPr>
        <w:t>R</w:t>
      </w:r>
      <w:r w:rsidRPr="00CE38B8">
        <w:rPr>
          <w:rFonts w:eastAsia="Times New Roman"/>
          <w:b/>
          <w:bCs/>
          <w:color w:val="000000"/>
        </w:rPr>
        <w:t xml:space="preserve">esponsible </w:t>
      </w:r>
      <w:r w:rsidR="00057465" w:rsidRPr="00CE38B8">
        <w:rPr>
          <w:rFonts w:eastAsia="Times New Roman"/>
          <w:b/>
          <w:bCs/>
          <w:color w:val="000000"/>
        </w:rPr>
        <w:t>Party</w:t>
      </w:r>
      <w:r w:rsidRPr="00CE38B8">
        <w:rPr>
          <w:rFonts w:eastAsia="Times New Roman"/>
          <w:color w:val="000000"/>
        </w:rPr>
        <w:t> will handle all formal supervisory duties for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 xml:space="preserve">, including evaluating performance, making salary decisions, approving professional development opportunities, and approving expense reimbursement.  </w:t>
      </w:r>
    </w:p>
    <w:p w14:paraId="66D4F733" w14:textId="4D1A43C5" w:rsidR="007B2718" w:rsidRDefault="007B2718" w:rsidP="0036301D">
      <w:pPr>
        <w:shd w:val="clear" w:color="auto" w:fill="FFFFFF"/>
        <w:spacing w:after="200"/>
        <w:ind w:left="72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 xml:space="preserve"> will formally report to </w:t>
      </w:r>
      <w:r w:rsidRPr="00CE38B8">
        <w:rPr>
          <w:rFonts w:eastAsia="Times New Roman"/>
          <w:b/>
          <w:color w:val="000000"/>
        </w:rPr>
        <w:t>Responsible Party</w:t>
      </w:r>
      <w:r w:rsidRPr="00CE38B8">
        <w:rPr>
          <w:rFonts w:eastAsia="Times New Roman"/>
          <w:color w:val="000000"/>
        </w:rPr>
        <w:t xml:space="preserve">.  </w:t>
      </w:r>
      <w:r w:rsidR="00057465" w:rsidRPr="00CE38B8">
        <w:rPr>
          <w:rFonts w:eastAsia="Times New Roman"/>
          <w:b/>
          <w:bCs/>
          <w:color w:val="000000"/>
        </w:rPr>
        <w:t>R</w:t>
      </w:r>
      <w:r w:rsidRPr="00CE38B8">
        <w:rPr>
          <w:rFonts w:eastAsia="Times New Roman"/>
          <w:b/>
          <w:bCs/>
          <w:color w:val="000000"/>
        </w:rPr>
        <w:t xml:space="preserve">esponsible </w:t>
      </w:r>
      <w:r w:rsidR="00057465" w:rsidRPr="00CE38B8">
        <w:rPr>
          <w:rFonts w:eastAsia="Times New Roman"/>
          <w:b/>
          <w:bCs/>
          <w:color w:val="000000"/>
        </w:rPr>
        <w:t>Party</w:t>
      </w:r>
      <w:r w:rsidRPr="00CE38B8">
        <w:rPr>
          <w:rFonts w:eastAsia="Times New Roman"/>
          <w:color w:val="000000"/>
        </w:rPr>
        <w:t> will handle all formal supervisory duties for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 xml:space="preserve">, including evaluating performance, making salary decisions, approving professional development opportunities, and approving expense reimbursement. </w:t>
      </w:r>
    </w:p>
    <w:p w14:paraId="60730406" w14:textId="50704C7A" w:rsidR="00F85E25" w:rsidRPr="00F85E25" w:rsidRDefault="00F85E25" w:rsidP="0036301D">
      <w:pPr>
        <w:shd w:val="clear" w:color="auto" w:fill="FFFFFF"/>
        <w:spacing w:after="200"/>
        <w:ind w:left="72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Party 2</w:t>
      </w:r>
      <w:r>
        <w:rPr>
          <w:rFonts w:eastAsia="Times New Roman"/>
          <w:color w:val="000000"/>
        </w:rPr>
        <w:t xml:space="preserve"> </w:t>
      </w:r>
      <w:r w:rsidRPr="006D6EBC">
        <w:rPr>
          <w:rFonts w:eastAsia="Times New Roman"/>
          <w:color w:val="000000"/>
        </w:rPr>
        <w:t xml:space="preserve">[may/may not] </w:t>
      </w:r>
      <w:r>
        <w:rPr>
          <w:rFonts w:eastAsia="Times New Roman"/>
          <w:color w:val="000000"/>
        </w:rPr>
        <w:t xml:space="preserve">direct some day-to-day job duties of </w:t>
      </w:r>
      <w:r>
        <w:rPr>
          <w:rFonts w:eastAsia="Times New Roman"/>
          <w:b/>
          <w:bCs/>
          <w:color w:val="000000"/>
        </w:rPr>
        <w:t>Party 1</w:t>
      </w:r>
      <w:r>
        <w:rPr>
          <w:rFonts w:eastAsia="Times New Roman"/>
          <w:color w:val="000000"/>
        </w:rPr>
        <w:t xml:space="preserve">.  </w:t>
      </w:r>
      <w:r w:rsidRPr="00AE72F6">
        <w:rPr>
          <w:rFonts w:eastAsia="Times New Roman"/>
          <w:color w:val="000000"/>
        </w:rPr>
        <w:t>For example:</w:t>
      </w:r>
      <w:r>
        <w:rPr>
          <w:rFonts w:eastAsia="Times New Roman"/>
          <w:i/>
          <w:iCs/>
          <w:color w:val="000000"/>
        </w:rPr>
        <w:t xml:space="preserve"> [add in some examples if helpful]</w:t>
      </w:r>
      <w:r w:rsidR="00AE72F6">
        <w:rPr>
          <w:rFonts w:eastAsia="Times New Roman"/>
          <w:i/>
          <w:iCs/>
          <w:color w:val="000000"/>
        </w:rPr>
        <w:t>.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 xml:space="preserve">Questions about these day-to-day duties should be directed to </w:t>
      </w:r>
      <w:r>
        <w:rPr>
          <w:rFonts w:eastAsia="Times New Roman"/>
          <w:b/>
          <w:bCs/>
          <w:color w:val="000000"/>
        </w:rPr>
        <w:t>Responsible Party.</w:t>
      </w:r>
      <w:r>
        <w:rPr>
          <w:rFonts w:eastAsia="Times New Roman"/>
          <w:color w:val="000000"/>
        </w:rPr>
        <w:t xml:space="preserve">  </w:t>
      </w:r>
    </w:p>
    <w:p w14:paraId="17EC865C" w14:textId="22F45942" w:rsidR="00CE38B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color w:val="000000"/>
        </w:rPr>
        <w:t>Neither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nor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> will participate in any formal or informal performance evaluation for the other or serve as a reference for each other.</w:t>
      </w:r>
    </w:p>
    <w:p w14:paraId="31521307" w14:textId="77777777" w:rsidR="00A2051B" w:rsidRDefault="007B2718" w:rsidP="00CE38B8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color w:val="000000"/>
        </w:rPr>
        <w:t>Neither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nor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 xml:space="preserve"> will participate in the supervision or allocation of research or other programmatic funds to be used by the other.  </w:t>
      </w:r>
    </w:p>
    <w:p w14:paraId="4044151E" w14:textId="19F6EF96" w:rsidR="007B2718" w:rsidRPr="00A2051B" w:rsidRDefault="007B2718" w:rsidP="00B42BDC">
      <w:pPr>
        <w:widowControl/>
        <w:shd w:val="clear" w:color="auto" w:fill="FFFFFF"/>
        <w:spacing w:after="200"/>
        <w:ind w:left="1440"/>
        <w:jc w:val="both"/>
        <w:rPr>
          <w:rFonts w:eastAsia="Times New Roman"/>
          <w:i/>
          <w:color w:val="000000"/>
        </w:rPr>
      </w:pPr>
      <w:r w:rsidRPr="00A2051B">
        <w:rPr>
          <w:i/>
          <w:color w:val="333333"/>
        </w:rPr>
        <w:t>[</w:t>
      </w:r>
      <w:r w:rsidR="003A461C" w:rsidRPr="00A2051B">
        <w:rPr>
          <w:i/>
          <w:color w:val="333333"/>
        </w:rPr>
        <w:t xml:space="preserve">Add the following if </w:t>
      </w:r>
      <w:r w:rsidRPr="00A2051B">
        <w:rPr>
          <w:i/>
          <w:color w:val="333333"/>
        </w:rPr>
        <w:t xml:space="preserve">appropriate: </w:t>
      </w:r>
      <w:r w:rsidR="003A461C" w:rsidRPr="00A2051B">
        <w:rPr>
          <w:i/>
          <w:color w:val="333333"/>
        </w:rPr>
        <w:t>“</w:t>
      </w:r>
      <w:r w:rsidRPr="00A2051B">
        <w:rPr>
          <w:i/>
          <w:color w:val="333333"/>
        </w:rPr>
        <w:t xml:space="preserve">except in limited cases </w:t>
      </w:r>
      <w:r w:rsidR="003A461C" w:rsidRPr="00A2051B">
        <w:rPr>
          <w:i/>
          <w:color w:val="333333"/>
        </w:rPr>
        <w:t xml:space="preserve">as needed </w:t>
      </w:r>
      <w:r w:rsidRPr="00A2051B">
        <w:rPr>
          <w:i/>
          <w:color w:val="333333"/>
        </w:rPr>
        <w:t>to fulfill grant responsibilities</w:t>
      </w:r>
      <w:r w:rsidR="003A461C" w:rsidRPr="00A2051B">
        <w:rPr>
          <w:i/>
          <w:color w:val="333333"/>
        </w:rPr>
        <w:t>.  Any participation in these activities by Party 1 or Party 2</w:t>
      </w:r>
      <w:r w:rsidRPr="00A2051B">
        <w:rPr>
          <w:i/>
          <w:color w:val="333333"/>
        </w:rPr>
        <w:t xml:space="preserve"> will be overseen by </w:t>
      </w:r>
      <w:r w:rsidRPr="00A2051B">
        <w:rPr>
          <w:rFonts w:eastAsia="Times New Roman"/>
          <w:i/>
          <w:color w:val="000000"/>
        </w:rPr>
        <w:t>Responsible Party</w:t>
      </w:r>
      <w:r w:rsidR="003A461C" w:rsidRPr="00A2051B">
        <w:rPr>
          <w:rFonts w:eastAsia="Times New Roman"/>
          <w:i/>
          <w:color w:val="000000"/>
        </w:rPr>
        <w:t xml:space="preserve">, who will ensure that the Parties’ </w:t>
      </w:r>
      <w:r w:rsidRPr="00A2051B">
        <w:rPr>
          <w:i/>
          <w:color w:val="333333"/>
        </w:rPr>
        <w:t>roles, effort and expected contributions on such grant projects are clearly defined.</w:t>
      </w:r>
      <w:r w:rsidR="003A461C" w:rsidRPr="00A2051B">
        <w:rPr>
          <w:i/>
          <w:color w:val="333333"/>
        </w:rPr>
        <w:t>”</w:t>
      </w:r>
      <w:r w:rsidRPr="00A2051B">
        <w:rPr>
          <w:i/>
          <w:color w:val="333333"/>
        </w:rPr>
        <w:t>]</w:t>
      </w:r>
    </w:p>
    <w:p w14:paraId="0EEAFA1E" w14:textId="15F9E14F" w:rsidR="007B271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and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> agree to respect the separate nature of their personal and professional roles. For example:</w:t>
      </w:r>
    </w:p>
    <w:p w14:paraId="6789F8AF" w14:textId="77777777" w:rsidR="007B2718" w:rsidRPr="00CE38B8" w:rsidRDefault="007B2718" w:rsidP="0036301D">
      <w:pPr>
        <w:widowControl/>
        <w:numPr>
          <w:ilvl w:val="1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color w:val="000000"/>
        </w:rPr>
        <w:t>They agree to make their best efforts to keep their personal relationship from having a negative impact on the work and/or academic environment and on co-workers and/or students, including by maintaining appropriate boundaries in the workplace.</w:t>
      </w:r>
    </w:p>
    <w:p w14:paraId="33163CB9" w14:textId="4C4CC503" w:rsidR="007B2718" w:rsidRPr="00CE38B8" w:rsidRDefault="007B2718" w:rsidP="0036301D">
      <w:pPr>
        <w:widowControl/>
        <w:numPr>
          <w:ilvl w:val="1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color w:val="000000"/>
        </w:rPr>
        <w:t>They agree to make their best efforts to avoid any conflicts of interest that impact the work and/or academic environment.  For example: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and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 xml:space="preserve"> will take appropriate steps to avoid a conflict of interest if one is serving on a committee </w:t>
      </w:r>
      <w:r w:rsidRPr="00CE38B8">
        <w:rPr>
          <w:rFonts w:eastAsia="Times New Roman"/>
          <w:color w:val="000000"/>
        </w:rPr>
        <w:lastRenderedPageBreak/>
        <w:t>or participating in another group that is making decisions, including by vote, that has a personal impact on the other. In potential conflict of interest situations,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and</w:t>
      </w:r>
      <w:r w:rsidR="003A461C" w:rsidRPr="00CE38B8">
        <w:rPr>
          <w:rFonts w:eastAsia="Times New Roman"/>
          <w:b/>
          <w:bCs/>
          <w:color w:val="000000"/>
        </w:rPr>
        <w:t xml:space="preserve"> 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> should consult with </w:t>
      </w:r>
      <w:r w:rsidRPr="00CE38B8">
        <w:rPr>
          <w:rFonts w:eastAsia="Times New Roman"/>
          <w:b/>
          <w:bCs/>
          <w:color w:val="000000"/>
        </w:rPr>
        <w:t>Responsible Party</w:t>
      </w:r>
      <w:r w:rsidRPr="00CE38B8">
        <w:rPr>
          <w:rFonts w:eastAsia="Times New Roman"/>
          <w:color w:val="000000"/>
        </w:rPr>
        <w:t> about the potential conflict and appropriate steps to avoid it.</w:t>
      </w:r>
    </w:p>
    <w:p w14:paraId="7724554D" w14:textId="127E1234" w:rsidR="007B271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color w:val="000000"/>
        </w:rPr>
        <w:t>If significant changes in their personal relationship or work responsibilities occur that have an impact on the work and/or academic environments,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and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> agree to consult with </w:t>
      </w:r>
      <w:r w:rsidRPr="00CE38B8">
        <w:rPr>
          <w:rFonts w:eastAsia="Times New Roman"/>
          <w:b/>
          <w:bCs/>
          <w:color w:val="000000"/>
        </w:rPr>
        <w:t>Responsible Party</w:t>
      </w:r>
      <w:r w:rsidRPr="00CE38B8">
        <w:rPr>
          <w:rFonts w:eastAsia="Times New Roman"/>
          <w:color w:val="000000"/>
        </w:rPr>
        <w:t xml:space="preserve"> or Human Resources, as needed.</w:t>
      </w:r>
    </w:p>
    <w:p w14:paraId="47E971D8" w14:textId="1EA9FE07" w:rsidR="007B271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and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 xml:space="preserve"> understand that a violation of this </w:t>
      </w:r>
      <w:r w:rsidR="00DA71CF" w:rsidRPr="00CE38B8">
        <w:rPr>
          <w:rFonts w:eastAsia="Times New Roman"/>
          <w:color w:val="000000"/>
        </w:rPr>
        <w:t>Management Plan</w:t>
      </w:r>
      <w:r w:rsidRPr="00CE38B8">
        <w:rPr>
          <w:rFonts w:eastAsia="Times New Roman"/>
          <w:color w:val="000000"/>
        </w:rPr>
        <w:t xml:space="preserve"> could lead to disciplinary action.</w:t>
      </w:r>
    </w:p>
    <w:p w14:paraId="5CBCB9C2" w14:textId="4ADD2CC5" w:rsidR="00ED4B44" w:rsidRPr="00CE38B8" w:rsidRDefault="007B2718" w:rsidP="00ED4B44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b/>
          <w:bCs/>
          <w:color w:val="000000"/>
        </w:rPr>
        <w:t>Responsible Party</w:t>
      </w:r>
      <w:r w:rsidRPr="00CE38B8">
        <w:rPr>
          <w:rFonts w:eastAsia="Times New Roman"/>
          <w:color w:val="000000"/>
        </w:rPr>
        <w:t xml:space="preserve"> is responsible for overseeing compliance with this </w:t>
      </w:r>
      <w:r w:rsidR="00DA71CF" w:rsidRPr="00CE38B8">
        <w:rPr>
          <w:rFonts w:eastAsia="Times New Roman"/>
          <w:color w:val="000000"/>
        </w:rPr>
        <w:t>Management Plan</w:t>
      </w:r>
      <w:r w:rsidR="00ED4B44" w:rsidRPr="00CE38B8">
        <w:rPr>
          <w:rFonts w:eastAsia="Times New Roman"/>
          <w:color w:val="000000"/>
        </w:rPr>
        <w:t xml:space="preserve"> and</w:t>
      </w:r>
      <w:r w:rsidRPr="00CE38B8">
        <w:rPr>
          <w:rFonts w:eastAsia="Times New Roman"/>
          <w:color w:val="000000"/>
        </w:rPr>
        <w:t xml:space="preserve"> monitoring its effectiveness</w:t>
      </w:r>
      <w:r w:rsidR="00ED4B44" w:rsidRPr="00CE38B8">
        <w:rPr>
          <w:rFonts w:eastAsia="Times New Roman"/>
          <w:color w:val="000000"/>
        </w:rPr>
        <w:t xml:space="preserve">.  </w:t>
      </w:r>
      <w:r w:rsidR="00ED4B44" w:rsidRPr="004A62D3">
        <w:rPr>
          <w:rFonts w:eastAsia="Times New Roman"/>
          <w:b/>
          <w:color w:val="000000"/>
        </w:rPr>
        <w:t>Responsible Party</w:t>
      </w:r>
      <w:r w:rsidR="00ED4B44" w:rsidRPr="004A62D3">
        <w:rPr>
          <w:rFonts w:eastAsia="Times New Roman"/>
          <w:color w:val="000000"/>
        </w:rPr>
        <w:t xml:space="preserve"> will review and update this </w:t>
      </w:r>
      <w:r w:rsidR="00DA71CF" w:rsidRPr="004A62D3">
        <w:rPr>
          <w:rFonts w:eastAsia="Times New Roman"/>
          <w:color w:val="000000"/>
        </w:rPr>
        <w:t>Management Plan</w:t>
      </w:r>
      <w:r w:rsidR="00ED4B44" w:rsidRPr="004A62D3">
        <w:rPr>
          <w:rFonts w:eastAsia="Times New Roman"/>
          <w:color w:val="000000"/>
        </w:rPr>
        <w:t xml:space="preserve"> as necessary on an annual basis.</w:t>
      </w:r>
    </w:p>
    <w:p w14:paraId="4E47BC79" w14:textId="03BA9A6A" w:rsidR="007B271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b/>
          <w:bCs/>
          <w:color w:val="000000"/>
        </w:rPr>
        <w:t>Responsible Party</w:t>
      </w:r>
      <w:r w:rsidRPr="00CE38B8">
        <w:rPr>
          <w:rFonts w:eastAsia="Times New Roman"/>
          <w:color w:val="000000"/>
        </w:rPr>
        <w:t xml:space="preserve"> and Human Resources will share the information contained in this </w:t>
      </w:r>
      <w:r w:rsidR="00DA71CF" w:rsidRPr="00CE38B8">
        <w:rPr>
          <w:rFonts w:eastAsia="Times New Roman"/>
          <w:color w:val="000000"/>
        </w:rPr>
        <w:t>Management Plan</w:t>
      </w:r>
      <w:r w:rsidRPr="00CE38B8">
        <w:rPr>
          <w:rFonts w:eastAsia="Times New Roman"/>
          <w:color w:val="000000"/>
        </w:rPr>
        <w:t xml:space="preserve"> with others on a need-to-know basis. </w:t>
      </w:r>
      <w:r w:rsidRPr="00CE38B8">
        <w:rPr>
          <w:rFonts w:eastAsia="Times New Roman"/>
          <w:b/>
          <w:bCs/>
          <w:color w:val="000000"/>
        </w:rPr>
        <w:t>Responsible Party</w:t>
      </w:r>
      <w:r w:rsidRPr="00CE38B8">
        <w:rPr>
          <w:rFonts w:eastAsia="Times New Roman"/>
          <w:color w:val="000000"/>
        </w:rPr>
        <w:t> and Human Resources will develop a communication plan to inform third parties who could be negatively impacted by an actual or potential conflict of interest arising out of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and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 xml:space="preserve">'s relationship and/or who are otherwise in a position to know whether preferential treatment is occurring between them. This communication plan will inform </w:t>
      </w:r>
      <w:r w:rsidR="00CE38B8" w:rsidRPr="00CE38B8">
        <w:rPr>
          <w:rFonts w:eastAsia="Times New Roman"/>
          <w:color w:val="000000"/>
        </w:rPr>
        <w:t xml:space="preserve">the </w:t>
      </w:r>
      <w:r w:rsidR="003A461C" w:rsidRPr="00CE38B8">
        <w:rPr>
          <w:rFonts w:eastAsia="Times New Roman"/>
          <w:color w:val="000000"/>
        </w:rPr>
        <w:t>identified</w:t>
      </w:r>
      <w:r w:rsidRPr="00CE38B8">
        <w:rPr>
          <w:rFonts w:eastAsia="Times New Roman"/>
          <w:color w:val="000000"/>
        </w:rPr>
        <w:t xml:space="preserve"> </w:t>
      </w:r>
      <w:r w:rsidR="00CE38B8" w:rsidRPr="00CE38B8">
        <w:rPr>
          <w:rFonts w:eastAsia="Times New Roman"/>
          <w:color w:val="000000"/>
        </w:rPr>
        <w:t>third parties</w:t>
      </w:r>
      <w:r w:rsidR="003A461C" w:rsidRPr="00CE38B8">
        <w:rPr>
          <w:rFonts w:eastAsia="Times New Roman"/>
          <w:color w:val="000000"/>
        </w:rPr>
        <w:t>, if any,</w:t>
      </w:r>
      <w:r w:rsidRPr="00CE38B8">
        <w:rPr>
          <w:rFonts w:eastAsia="Times New Roman"/>
          <w:color w:val="000000"/>
        </w:rPr>
        <w:t xml:space="preserve"> that they should contact </w:t>
      </w:r>
      <w:r w:rsidRPr="00CE38B8">
        <w:rPr>
          <w:rFonts w:eastAsia="Times New Roman"/>
          <w:b/>
          <w:bCs/>
          <w:color w:val="000000"/>
        </w:rPr>
        <w:t>Responsible Party</w:t>
      </w:r>
      <w:r w:rsidRPr="00CE38B8">
        <w:rPr>
          <w:rFonts w:eastAsia="Times New Roman"/>
          <w:color w:val="000000"/>
        </w:rPr>
        <w:t> about any concerns.</w:t>
      </w:r>
    </w:p>
    <w:p w14:paraId="31165D87" w14:textId="35EDAFAD" w:rsidR="007B271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b/>
          <w:bCs/>
          <w:color w:val="000000"/>
        </w:rPr>
        <w:t>Responsible Party</w:t>
      </w:r>
      <w:r w:rsidRPr="00CE38B8">
        <w:rPr>
          <w:rFonts w:eastAsia="Times New Roman"/>
          <w:color w:val="000000"/>
        </w:rPr>
        <w:t> will address significant disputes, persistent disagreements, or conflicts of interest between </w:t>
      </w:r>
      <w:r w:rsidRPr="00CE38B8">
        <w:rPr>
          <w:rFonts w:eastAsia="Times New Roman"/>
          <w:b/>
          <w:bCs/>
          <w:color w:val="000000"/>
        </w:rPr>
        <w:t>Party 1</w:t>
      </w:r>
      <w:r w:rsidRPr="00CE38B8">
        <w:rPr>
          <w:rFonts w:eastAsia="Times New Roman"/>
          <w:color w:val="000000"/>
        </w:rPr>
        <w:t> and </w:t>
      </w:r>
      <w:r w:rsidRPr="00CE38B8">
        <w:rPr>
          <w:rFonts w:eastAsia="Times New Roman"/>
          <w:b/>
          <w:bCs/>
          <w:color w:val="000000"/>
        </w:rPr>
        <w:t>Party 2</w:t>
      </w:r>
      <w:r w:rsidRPr="00CE38B8">
        <w:rPr>
          <w:rFonts w:eastAsia="Times New Roman"/>
          <w:color w:val="000000"/>
        </w:rPr>
        <w:t> that affect the workplace and/or the academic environment.</w:t>
      </w:r>
    </w:p>
    <w:p w14:paraId="420EC947" w14:textId="45F84C8F" w:rsidR="007B2718" w:rsidRPr="00CE38B8" w:rsidRDefault="007B2718" w:rsidP="0036301D">
      <w:pPr>
        <w:widowControl/>
        <w:numPr>
          <w:ilvl w:val="0"/>
          <w:numId w:val="3"/>
        </w:numPr>
        <w:shd w:val="clear" w:color="auto" w:fill="FFFFFF"/>
        <w:spacing w:after="200"/>
        <w:jc w:val="both"/>
        <w:rPr>
          <w:rFonts w:eastAsia="Times New Roman"/>
          <w:color w:val="000000"/>
        </w:rPr>
      </w:pPr>
      <w:r w:rsidRPr="00CE38B8">
        <w:rPr>
          <w:rFonts w:eastAsia="Times New Roman"/>
          <w:color w:val="000000"/>
        </w:rPr>
        <w:t xml:space="preserve">The parties’ supervisor(s) and Human Resources will receive a copy of this </w:t>
      </w:r>
      <w:r w:rsidR="00DA71CF" w:rsidRPr="00CE38B8">
        <w:rPr>
          <w:rFonts w:eastAsia="Times New Roman"/>
          <w:color w:val="000000"/>
        </w:rPr>
        <w:t>Management Plan</w:t>
      </w:r>
      <w:r w:rsidRPr="00CE38B8">
        <w:rPr>
          <w:rFonts w:eastAsia="Times New Roman"/>
          <w:color w:val="000000"/>
        </w:rPr>
        <w:t>, and a copy will be retained in the parties’ personnel files.</w:t>
      </w:r>
    </w:p>
    <w:tbl>
      <w:tblPr>
        <w:tblW w:w="9262" w:type="dxa"/>
        <w:tblInd w:w="82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ignatures and dates"/>
      </w:tblPr>
      <w:tblGrid>
        <w:gridCol w:w="6174"/>
        <w:gridCol w:w="3088"/>
      </w:tblGrid>
      <w:tr w:rsidR="007B2718" w:rsidRPr="00CE38B8" w14:paraId="2C1BF941" w14:textId="77777777" w:rsidTr="0036301D">
        <w:trPr>
          <w:tblHeader/>
        </w:trPr>
        <w:tc>
          <w:tcPr>
            <w:tcW w:w="60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4C7C56" w14:textId="77777777" w:rsidR="007B2718" w:rsidRPr="00CE38B8" w:rsidRDefault="007B2718" w:rsidP="00287E60">
            <w:pPr>
              <w:spacing w:after="200"/>
              <w:jc w:val="center"/>
              <w:rPr>
                <w:rFonts w:eastAsia="Times New Roman"/>
                <w:b/>
                <w:bCs/>
              </w:rPr>
            </w:pPr>
            <w:r w:rsidRPr="00CE38B8">
              <w:rPr>
                <w:rFonts w:eastAsia="Times New Roman"/>
                <w:b/>
                <w:bCs/>
              </w:rPr>
              <w:t>Signature</w:t>
            </w:r>
          </w:p>
        </w:tc>
        <w:tc>
          <w:tcPr>
            <w:tcW w:w="317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DDDDD"/>
          </w:tcPr>
          <w:p w14:paraId="2D4ADD63" w14:textId="77777777" w:rsidR="007B2718" w:rsidRPr="00CE38B8" w:rsidRDefault="007B2718" w:rsidP="00287E60">
            <w:pPr>
              <w:spacing w:after="200"/>
              <w:jc w:val="center"/>
              <w:rPr>
                <w:rFonts w:eastAsia="Times New Roman"/>
                <w:b/>
                <w:bCs/>
              </w:rPr>
            </w:pPr>
            <w:r w:rsidRPr="00CE38B8">
              <w:rPr>
                <w:rFonts w:eastAsia="Times New Roman"/>
                <w:b/>
                <w:bCs/>
              </w:rPr>
              <w:t>Date</w:t>
            </w:r>
          </w:p>
        </w:tc>
      </w:tr>
      <w:tr w:rsidR="007B2718" w:rsidRPr="00CE38B8" w14:paraId="5A622527" w14:textId="77777777" w:rsidTr="0036301D">
        <w:tc>
          <w:tcPr>
            <w:tcW w:w="60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3607BB" w14:textId="187BD444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br/>
              <w:t>______________________________________________     </w:t>
            </w:r>
            <w:r w:rsidRPr="00CE38B8">
              <w:rPr>
                <w:rFonts w:eastAsia="Times New Roman"/>
              </w:rPr>
              <w:br/>
            </w:r>
            <w:r w:rsidRPr="00CE38B8">
              <w:rPr>
                <w:rFonts w:eastAsia="Times New Roman"/>
                <w:b/>
                <w:bCs/>
              </w:rPr>
              <w:t>Party 1</w:t>
            </w:r>
          </w:p>
        </w:tc>
        <w:tc>
          <w:tcPr>
            <w:tcW w:w="317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</w:tcPr>
          <w:p w14:paraId="5BD377F5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</w:p>
          <w:p w14:paraId="5AADE8D7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t>_________________</w:t>
            </w:r>
          </w:p>
          <w:p w14:paraId="5CCA5D17" w14:textId="77777777" w:rsidR="007B2718" w:rsidRPr="00CE38B8" w:rsidRDefault="007B2718" w:rsidP="00287E60">
            <w:pPr>
              <w:spacing w:after="200"/>
              <w:rPr>
                <w:rFonts w:eastAsia="Times New Roman"/>
                <w:b/>
              </w:rPr>
            </w:pPr>
            <w:r w:rsidRPr="00CE38B8">
              <w:rPr>
                <w:rFonts w:eastAsia="Times New Roman"/>
                <w:b/>
              </w:rPr>
              <w:t>Date</w:t>
            </w:r>
          </w:p>
        </w:tc>
      </w:tr>
      <w:tr w:rsidR="007B2718" w:rsidRPr="00CE38B8" w14:paraId="6C3E6FA9" w14:textId="77777777" w:rsidTr="0036301D">
        <w:tc>
          <w:tcPr>
            <w:tcW w:w="60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38354B" w14:textId="2875C455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br/>
              <w:t>______________________________________________     </w:t>
            </w:r>
            <w:r w:rsidRPr="00CE38B8">
              <w:rPr>
                <w:rFonts w:eastAsia="Times New Roman"/>
              </w:rPr>
              <w:br/>
            </w:r>
            <w:r w:rsidRPr="00CE38B8">
              <w:rPr>
                <w:rFonts w:eastAsia="Times New Roman"/>
                <w:b/>
                <w:bCs/>
              </w:rPr>
              <w:t>Party 2</w:t>
            </w:r>
          </w:p>
        </w:tc>
        <w:tc>
          <w:tcPr>
            <w:tcW w:w="317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14:paraId="416135D8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</w:p>
          <w:p w14:paraId="495B70C5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t>_________________</w:t>
            </w:r>
          </w:p>
          <w:p w14:paraId="5402031E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  <w:b/>
              </w:rPr>
              <w:t>Date</w:t>
            </w:r>
          </w:p>
        </w:tc>
      </w:tr>
      <w:tr w:rsidR="007B2718" w:rsidRPr="00CE38B8" w14:paraId="17944047" w14:textId="77777777" w:rsidTr="0036301D">
        <w:tc>
          <w:tcPr>
            <w:tcW w:w="60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24E9776" w14:textId="61FFAB4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br/>
              <w:t>______________________________________________</w:t>
            </w:r>
            <w:r w:rsidRPr="00CE38B8">
              <w:rPr>
                <w:rFonts w:eastAsia="Times New Roman"/>
              </w:rPr>
              <w:br/>
            </w:r>
            <w:r w:rsidRPr="00CE38B8">
              <w:rPr>
                <w:rFonts w:eastAsia="Times New Roman"/>
                <w:b/>
                <w:bCs/>
              </w:rPr>
              <w:t>Responsible Party</w:t>
            </w:r>
          </w:p>
        </w:tc>
        <w:tc>
          <w:tcPr>
            <w:tcW w:w="317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</w:tcPr>
          <w:p w14:paraId="0C156775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</w:p>
          <w:p w14:paraId="2C2EA1F6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t>_________________</w:t>
            </w:r>
          </w:p>
          <w:p w14:paraId="14082586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  <w:b/>
              </w:rPr>
              <w:t>Date</w:t>
            </w:r>
          </w:p>
        </w:tc>
      </w:tr>
      <w:tr w:rsidR="007B2718" w:rsidRPr="0036301D" w14:paraId="6AB11325" w14:textId="77777777" w:rsidTr="0036301D">
        <w:tc>
          <w:tcPr>
            <w:tcW w:w="60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</w:tcPr>
          <w:p w14:paraId="2D7298EB" w14:textId="39348DA2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br/>
              <w:t>______________________________________________</w:t>
            </w:r>
            <w:r w:rsidRPr="00CE38B8">
              <w:rPr>
                <w:rFonts w:eastAsia="Times New Roman"/>
              </w:rPr>
              <w:br/>
            </w:r>
            <w:r w:rsidRPr="00CE38B8">
              <w:rPr>
                <w:rFonts w:eastAsia="Times New Roman"/>
                <w:b/>
                <w:bCs/>
              </w:rPr>
              <w:t>Responsible Administrator</w:t>
            </w:r>
          </w:p>
        </w:tc>
        <w:tc>
          <w:tcPr>
            <w:tcW w:w="317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F5F5"/>
          </w:tcPr>
          <w:p w14:paraId="206140E5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</w:p>
          <w:p w14:paraId="4E035CA5" w14:textId="77777777" w:rsidR="007B2718" w:rsidRPr="00CE38B8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</w:rPr>
              <w:t>_________________</w:t>
            </w:r>
          </w:p>
          <w:p w14:paraId="7205FC68" w14:textId="77777777" w:rsidR="007B2718" w:rsidRPr="0036301D" w:rsidRDefault="007B2718" w:rsidP="00287E60">
            <w:pPr>
              <w:spacing w:after="200"/>
              <w:rPr>
                <w:rFonts w:eastAsia="Times New Roman"/>
              </w:rPr>
            </w:pPr>
            <w:r w:rsidRPr="00CE38B8">
              <w:rPr>
                <w:rFonts w:eastAsia="Times New Roman"/>
                <w:b/>
              </w:rPr>
              <w:t>Date</w:t>
            </w:r>
          </w:p>
        </w:tc>
      </w:tr>
    </w:tbl>
    <w:p w14:paraId="573E2EBA" w14:textId="2DCD5048" w:rsidR="0078129D" w:rsidRPr="0036301D" w:rsidRDefault="0078129D">
      <w:pPr>
        <w:pBdr>
          <w:top w:val="nil"/>
          <w:left w:val="nil"/>
          <w:bottom w:val="nil"/>
          <w:right w:val="nil"/>
          <w:between w:val="nil"/>
        </w:pBdr>
        <w:spacing w:before="113"/>
        <w:ind w:right="134"/>
        <w:jc w:val="both"/>
        <w:rPr>
          <w:color w:val="000000"/>
          <w:sz w:val="20"/>
          <w:szCs w:val="20"/>
        </w:rPr>
      </w:pPr>
    </w:p>
    <w:sectPr w:rsidR="0078129D" w:rsidRPr="0036301D">
      <w:pgSz w:w="12240" w:h="15840"/>
      <w:pgMar w:top="640" w:right="1300" w:bottom="280" w:left="13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A4A"/>
    <w:multiLevelType w:val="multilevel"/>
    <w:tmpl w:val="D66A36A0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475" w:hanging="360"/>
      </w:pPr>
    </w:lvl>
    <w:lvl w:ilvl="3">
      <w:start w:val="1"/>
      <w:numFmt w:val="bullet"/>
      <w:lvlText w:val="•"/>
      <w:lvlJc w:val="left"/>
      <w:pPr>
        <w:ind w:left="3371" w:hanging="360"/>
      </w:pPr>
    </w:lvl>
    <w:lvl w:ilvl="4">
      <w:start w:val="1"/>
      <w:numFmt w:val="bullet"/>
      <w:lvlText w:val="•"/>
      <w:lvlJc w:val="left"/>
      <w:pPr>
        <w:ind w:left="4266" w:hanging="360"/>
      </w:pPr>
    </w:lvl>
    <w:lvl w:ilvl="5">
      <w:start w:val="1"/>
      <w:numFmt w:val="bullet"/>
      <w:lvlText w:val="•"/>
      <w:lvlJc w:val="left"/>
      <w:pPr>
        <w:ind w:left="5162" w:hanging="360"/>
      </w:pPr>
    </w:lvl>
    <w:lvl w:ilvl="6">
      <w:start w:val="1"/>
      <w:numFmt w:val="bullet"/>
      <w:lvlText w:val="•"/>
      <w:lvlJc w:val="left"/>
      <w:pPr>
        <w:ind w:left="6057" w:hanging="360"/>
      </w:pPr>
    </w:lvl>
    <w:lvl w:ilvl="7">
      <w:start w:val="1"/>
      <w:numFmt w:val="bullet"/>
      <w:lvlText w:val="•"/>
      <w:lvlJc w:val="left"/>
      <w:pPr>
        <w:ind w:left="6953" w:hanging="360"/>
      </w:pPr>
    </w:lvl>
    <w:lvl w:ilvl="8">
      <w:start w:val="1"/>
      <w:numFmt w:val="bullet"/>
      <w:lvlText w:val="•"/>
      <w:lvlJc w:val="left"/>
      <w:pPr>
        <w:ind w:left="7848" w:hanging="360"/>
      </w:pPr>
    </w:lvl>
  </w:abstractNum>
  <w:abstractNum w:abstractNumId="1" w15:restartNumberingAfterBreak="0">
    <w:nsid w:val="03020D30"/>
    <w:multiLevelType w:val="multilevel"/>
    <w:tmpl w:val="3B74502A"/>
    <w:lvl w:ilvl="0">
      <w:start w:val="1"/>
      <w:numFmt w:val="bullet"/>
      <w:lvlText w:val="●"/>
      <w:lvlJc w:val="left"/>
      <w:pPr>
        <w:ind w:left="15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386" w:hanging="360"/>
      </w:pPr>
    </w:lvl>
    <w:lvl w:ilvl="2">
      <w:start w:val="1"/>
      <w:numFmt w:val="bullet"/>
      <w:lvlText w:val="•"/>
      <w:lvlJc w:val="left"/>
      <w:pPr>
        <w:ind w:left="3192" w:hanging="360"/>
      </w:pPr>
    </w:lvl>
    <w:lvl w:ilvl="3">
      <w:start w:val="1"/>
      <w:numFmt w:val="bullet"/>
      <w:lvlText w:val="•"/>
      <w:lvlJc w:val="left"/>
      <w:pPr>
        <w:ind w:left="3998" w:hanging="360"/>
      </w:pPr>
    </w:lvl>
    <w:lvl w:ilvl="4">
      <w:start w:val="1"/>
      <w:numFmt w:val="bullet"/>
      <w:lvlText w:val="•"/>
      <w:lvlJc w:val="left"/>
      <w:pPr>
        <w:ind w:left="4804" w:hanging="360"/>
      </w:pPr>
    </w:lvl>
    <w:lvl w:ilvl="5">
      <w:start w:val="1"/>
      <w:numFmt w:val="bullet"/>
      <w:lvlText w:val="•"/>
      <w:lvlJc w:val="left"/>
      <w:pPr>
        <w:ind w:left="5610" w:hanging="360"/>
      </w:pPr>
    </w:lvl>
    <w:lvl w:ilvl="6">
      <w:start w:val="1"/>
      <w:numFmt w:val="bullet"/>
      <w:lvlText w:val="•"/>
      <w:lvlJc w:val="left"/>
      <w:pPr>
        <w:ind w:left="6416" w:hanging="360"/>
      </w:pPr>
    </w:lvl>
    <w:lvl w:ilvl="7">
      <w:start w:val="1"/>
      <w:numFmt w:val="bullet"/>
      <w:lvlText w:val="•"/>
      <w:lvlJc w:val="left"/>
      <w:pPr>
        <w:ind w:left="7222" w:hanging="360"/>
      </w:pPr>
    </w:lvl>
    <w:lvl w:ilvl="8">
      <w:start w:val="1"/>
      <w:numFmt w:val="bullet"/>
      <w:lvlText w:val="•"/>
      <w:lvlJc w:val="left"/>
      <w:pPr>
        <w:ind w:left="8028" w:hanging="360"/>
      </w:pPr>
    </w:lvl>
  </w:abstractNum>
  <w:abstractNum w:abstractNumId="2" w15:restartNumberingAfterBreak="0">
    <w:nsid w:val="121D0569"/>
    <w:multiLevelType w:val="hybridMultilevel"/>
    <w:tmpl w:val="6688D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81B2D"/>
    <w:multiLevelType w:val="multilevel"/>
    <w:tmpl w:val="77AC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545955">
    <w:abstractNumId w:val="0"/>
  </w:num>
  <w:num w:numId="2" w16cid:durableId="1671908674">
    <w:abstractNumId w:val="1"/>
  </w:num>
  <w:num w:numId="3" w16cid:durableId="1864398733">
    <w:abstractNumId w:val="3"/>
  </w:num>
  <w:num w:numId="4" w16cid:durableId="108202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9D"/>
    <w:rsid w:val="00032724"/>
    <w:rsid w:val="00057465"/>
    <w:rsid w:val="00081784"/>
    <w:rsid w:val="00154D72"/>
    <w:rsid w:val="001727A5"/>
    <w:rsid w:val="002D3B90"/>
    <w:rsid w:val="0036301D"/>
    <w:rsid w:val="003A461C"/>
    <w:rsid w:val="003F07AB"/>
    <w:rsid w:val="004A62D3"/>
    <w:rsid w:val="005E7448"/>
    <w:rsid w:val="006D6EBC"/>
    <w:rsid w:val="0078129D"/>
    <w:rsid w:val="007B2718"/>
    <w:rsid w:val="00931573"/>
    <w:rsid w:val="00985C06"/>
    <w:rsid w:val="00A2051B"/>
    <w:rsid w:val="00AE72F6"/>
    <w:rsid w:val="00B42BDC"/>
    <w:rsid w:val="00B4409A"/>
    <w:rsid w:val="00CE38B8"/>
    <w:rsid w:val="00D03AE3"/>
    <w:rsid w:val="00DA71CF"/>
    <w:rsid w:val="00ED4B44"/>
    <w:rsid w:val="00F85E25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A533"/>
  <w15:docId w15:val="{4BD0ECF7-5969-DA49-B73E-5979BFE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0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51B"/>
    <w:pPr>
      <w:ind w:left="720"/>
      <w:contextualSpacing/>
    </w:pPr>
  </w:style>
  <w:style w:type="paragraph" w:styleId="Revision">
    <w:name w:val="Revision"/>
    <w:hidden/>
    <w:uiPriority w:val="99"/>
    <w:semiHidden/>
    <w:rsid w:val="00F85E2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C Young</cp:lastModifiedBy>
  <cp:revision>2</cp:revision>
  <cp:lastPrinted>2020-08-20T16:18:00Z</cp:lastPrinted>
  <dcterms:created xsi:type="dcterms:W3CDTF">2023-10-31T18:23:00Z</dcterms:created>
  <dcterms:modified xsi:type="dcterms:W3CDTF">2023-10-31T18:23:00Z</dcterms:modified>
</cp:coreProperties>
</file>