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9D3C" w14:textId="77777777" w:rsidR="00C24C95" w:rsidRDefault="00C24C95">
      <w:pPr>
        <w:jc w:val="center"/>
        <w:rPr>
          <w:rFonts w:ascii="Arial" w:hAnsi="Arial"/>
          <w:b/>
        </w:rPr>
      </w:pPr>
    </w:p>
    <w:p w14:paraId="57F4E641" w14:textId="635A011F" w:rsidR="00C24C95" w:rsidRPr="0028147A" w:rsidRDefault="0028147A" w:rsidP="0028147A">
      <w:pPr>
        <w:pStyle w:val="Heading1"/>
      </w:pPr>
      <w:r w:rsidRPr="0028147A">
        <w:t>Template for Documenting an RFP Review</w:t>
      </w:r>
    </w:p>
    <w:p w14:paraId="6932352F" w14:textId="77777777" w:rsidR="00C24C95" w:rsidRDefault="00C24C95">
      <w:pPr>
        <w:jc w:val="both"/>
        <w:rPr>
          <w:rFonts w:ascii="Arial" w:hAnsi="Arial"/>
        </w:rPr>
      </w:pPr>
    </w:p>
    <w:p w14:paraId="462F49A7" w14:textId="77777777" w:rsidR="00C24C95" w:rsidRDefault="00C24C95">
      <w:pPr>
        <w:jc w:val="both"/>
        <w:rPr>
          <w:rFonts w:ascii="Arial" w:hAnsi="Arial"/>
        </w:rPr>
      </w:pPr>
    </w:p>
    <w:p w14:paraId="1F2975FE" w14:textId="77777777" w:rsidR="009F5EFF" w:rsidRDefault="009F5EFF" w:rsidP="00D91B44">
      <w:pPr>
        <w:tabs>
          <w:tab w:val="left" w:pos="5940"/>
        </w:tabs>
        <w:spacing w:after="1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Evaluation Documentation for </w:t>
      </w:r>
      <w:r w:rsidR="00C24C95">
        <w:rPr>
          <w:rFonts w:ascii="Arial" w:hAnsi="Arial"/>
          <w:b/>
          <w:sz w:val="18"/>
        </w:rPr>
        <w:t>RFP#</w:t>
      </w:r>
      <w:r>
        <w:rPr>
          <w:rFonts w:ascii="Arial" w:hAnsi="Arial"/>
          <w:b/>
          <w:sz w:val="18"/>
        </w:rPr>
        <w:t xml:space="preserve"> </w:t>
      </w:r>
      <w:bookmarkStart w:id="0" w:name="Text1"/>
      <w:r>
        <w:rPr>
          <w:rFonts w:ascii="Arial" w:hAnsi="Arial"/>
          <w:b/>
          <w:sz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                "/>
            </w:textInput>
          </w:ffData>
        </w:fldChar>
      </w:r>
      <w:r>
        <w:rPr>
          <w:rFonts w:ascii="Arial" w:hAnsi="Arial"/>
          <w:b/>
          <w:sz w:val="18"/>
          <w:u w:val="single"/>
        </w:rPr>
        <w:instrText xml:space="preserve"> FORMTEXT </w:instrText>
      </w:r>
      <w:r>
        <w:rPr>
          <w:rFonts w:ascii="Arial" w:hAnsi="Arial"/>
          <w:b/>
          <w:sz w:val="18"/>
          <w:u w:val="single"/>
        </w:rPr>
      </w:r>
      <w:r>
        <w:rPr>
          <w:rFonts w:ascii="Arial" w:hAnsi="Arial"/>
          <w:b/>
          <w:sz w:val="18"/>
          <w:u w:val="single"/>
        </w:rPr>
        <w:fldChar w:fldCharType="separate"/>
      </w:r>
      <w:r>
        <w:rPr>
          <w:rFonts w:ascii="Arial" w:hAnsi="Arial"/>
          <w:b/>
          <w:noProof/>
          <w:sz w:val="18"/>
          <w:u w:val="single"/>
        </w:rPr>
        <w:t xml:space="preserve">                                                                                                  </w:t>
      </w:r>
      <w:r>
        <w:rPr>
          <w:rFonts w:ascii="Arial" w:hAnsi="Arial"/>
          <w:b/>
          <w:sz w:val="18"/>
          <w:u w:val="single"/>
        </w:rPr>
        <w:fldChar w:fldCharType="end"/>
      </w:r>
      <w:bookmarkEnd w:id="0"/>
    </w:p>
    <w:p w14:paraId="14A06173" w14:textId="77777777" w:rsidR="00C24C95" w:rsidRDefault="00C24C95" w:rsidP="00D91B44">
      <w:pPr>
        <w:tabs>
          <w:tab w:val="left" w:pos="3777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Project Name:</w:t>
      </w:r>
      <w:r w:rsidR="009F5EFF">
        <w:rPr>
          <w:rFonts w:ascii="Arial" w:hAnsi="Arial"/>
          <w:b/>
          <w:sz w:val="18"/>
        </w:rPr>
        <w:t xml:space="preserve">  </w:t>
      </w:r>
      <w:r w:rsidR="009F5EFF">
        <w:rPr>
          <w:rFonts w:ascii="Arial" w:hAnsi="Arial"/>
          <w:b/>
          <w:sz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                "/>
            </w:textInput>
          </w:ffData>
        </w:fldChar>
      </w:r>
      <w:r w:rsidR="009F5EFF">
        <w:rPr>
          <w:rFonts w:ascii="Arial" w:hAnsi="Arial"/>
          <w:b/>
          <w:sz w:val="18"/>
          <w:u w:val="single"/>
        </w:rPr>
        <w:instrText xml:space="preserve"> FORMTEXT </w:instrText>
      </w:r>
      <w:r w:rsidR="009F5EFF">
        <w:rPr>
          <w:rFonts w:ascii="Arial" w:hAnsi="Arial"/>
          <w:b/>
          <w:sz w:val="18"/>
          <w:u w:val="single"/>
        </w:rPr>
      </w:r>
      <w:r w:rsidR="009F5EFF">
        <w:rPr>
          <w:rFonts w:ascii="Arial" w:hAnsi="Arial"/>
          <w:b/>
          <w:sz w:val="18"/>
          <w:u w:val="single"/>
        </w:rPr>
        <w:fldChar w:fldCharType="separate"/>
      </w:r>
      <w:r w:rsidR="009F5EFF">
        <w:rPr>
          <w:rFonts w:ascii="Arial" w:hAnsi="Arial"/>
          <w:b/>
          <w:noProof/>
          <w:sz w:val="18"/>
          <w:u w:val="single"/>
        </w:rPr>
        <w:t xml:space="preserve">                                                                                                  </w:t>
      </w:r>
      <w:r w:rsidR="009F5EFF">
        <w:rPr>
          <w:rFonts w:ascii="Arial" w:hAnsi="Arial"/>
          <w:b/>
          <w:sz w:val="18"/>
          <w:u w:val="single"/>
        </w:rPr>
        <w:fldChar w:fldCharType="end"/>
      </w:r>
    </w:p>
    <w:p w14:paraId="67C739E3" w14:textId="77777777" w:rsidR="00C24C95" w:rsidRDefault="00C24C95" w:rsidP="00C24C95">
      <w:pPr>
        <w:tabs>
          <w:tab w:val="left" w:pos="5940"/>
        </w:tabs>
        <w:jc w:val="both"/>
        <w:rPr>
          <w:rFonts w:ascii="Arial" w:hAnsi="Arial"/>
        </w:rPr>
      </w:pPr>
    </w:p>
    <w:p w14:paraId="6104B3BF" w14:textId="77777777" w:rsidR="00C24C95" w:rsidRDefault="00C24C95">
      <w:pPr>
        <w:jc w:val="both"/>
        <w:rPr>
          <w:rFonts w:ascii="Arial" w:hAnsi="Arial"/>
        </w:rPr>
      </w:pPr>
      <w:r>
        <w:rPr>
          <w:rFonts w:ascii="Arial" w:hAnsi="Arial"/>
          <w:b/>
        </w:rPr>
        <w:t>Instructions:</w:t>
      </w:r>
    </w:p>
    <w:p w14:paraId="0C709103" w14:textId="77777777" w:rsidR="00C24C95" w:rsidRDefault="009F5EFF">
      <w:pPr>
        <w:jc w:val="both"/>
        <w:rPr>
          <w:rFonts w:ascii="Arial" w:hAnsi="Arial"/>
        </w:rPr>
      </w:pPr>
      <w:r>
        <w:rPr>
          <w:rFonts w:ascii="Arial" w:hAnsi="Arial"/>
        </w:rPr>
        <w:t>The e</w:t>
      </w:r>
      <w:r w:rsidR="00C24C95">
        <w:rPr>
          <w:rFonts w:ascii="Arial" w:hAnsi="Arial"/>
        </w:rPr>
        <w:t>valuation team will prepare a document addressing the following questions or points regarding the evaluation methodology.</w:t>
      </w:r>
      <w:r>
        <w:rPr>
          <w:rFonts w:ascii="Arial" w:hAnsi="Arial"/>
        </w:rPr>
        <w:t xml:space="preserve"> </w:t>
      </w:r>
      <w:r w:rsidR="00C24C95">
        <w:rPr>
          <w:rFonts w:ascii="Arial" w:hAnsi="Arial"/>
        </w:rPr>
        <w:t>Return it to Purchasing</w:t>
      </w:r>
      <w:r w:rsidR="004F75B2">
        <w:rPr>
          <w:rFonts w:ascii="Arial" w:hAnsi="Arial"/>
        </w:rPr>
        <w:t xml:space="preserve"> Services</w:t>
      </w:r>
      <w:r w:rsidR="00C24C9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C24C95">
        <w:rPr>
          <w:rFonts w:ascii="Arial" w:hAnsi="Arial"/>
        </w:rPr>
        <w:t xml:space="preserve">Show that the team scored the proposals against the evaluation criteria stated in the RFP and that the team is recommending the award to the </w:t>
      </w:r>
      <w:r>
        <w:rPr>
          <w:rFonts w:ascii="Arial" w:hAnsi="Arial"/>
        </w:rPr>
        <w:t xml:space="preserve">supplier </w:t>
      </w:r>
      <w:r w:rsidR="00C24C95">
        <w:rPr>
          <w:rFonts w:ascii="Arial" w:hAnsi="Arial"/>
        </w:rPr>
        <w:t>with the highest score (best proposal).</w:t>
      </w:r>
      <w:r>
        <w:rPr>
          <w:rFonts w:ascii="Arial" w:hAnsi="Arial"/>
        </w:rPr>
        <w:t xml:space="preserve"> </w:t>
      </w:r>
      <w:r w:rsidR="00C24C95">
        <w:rPr>
          <w:rFonts w:ascii="Arial" w:hAnsi="Arial"/>
        </w:rPr>
        <w:t>The grey shaded areas are examples of points to include in the documentation.</w:t>
      </w:r>
      <w:r>
        <w:rPr>
          <w:rFonts w:ascii="Arial" w:hAnsi="Arial"/>
        </w:rPr>
        <w:t xml:space="preserve"> R</w:t>
      </w:r>
      <w:r w:rsidR="00C24C95">
        <w:rPr>
          <w:rFonts w:ascii="Arial" w:hAnsi="Arial"/>
        </w:rPr>
        <w:t>emove the grey area data and enter the data relative to the evaluation.</w:t>
      </w:r>
      <w:r>
        <w:rPr>
          <w:rFonts w:ascii="Arial" w:hAnsi="Arial"/>
        </w:rPr>
        <w:t xml:space="preserve"> </w:t>
      </w:r>
      <w:r w:rsidR="00C24C95">
        <w:rPr>
          <w:rFonts w:ascii="Arial" w:hAnsi="Arial"/>
        </w:rPr>
        <w:t>This information will be file</w:t>
      </w:r>
      <w:r w:rsidR="004F75B2">
        <w:rPr>
          <w:rFonts w:ascii="Arial" w:hAnsi="Arial"/>
        </w:rPr>
        <w:t>d</w:t>
      </w:r>
      <w:r w:rsidR="00C24C95">
        <w:rPr>
          <w:rFonts w:ascii="Arial" w:hAnsi="Arial"/>
        </w:rPr>
        <w:t xml:space="preserve"> and available to </w:t>
      </w:r>
      <w:r w:rsidR="004F75B2">
        <w:rPr>
          <w:rFonts w:ascii="Arial" w:hAnsi="Arial"/>
        </w:rPr>
        <w:t xml:space="preserve">the </w:t>
      </w:r>
      <w:r w:rsidR="00C24C95">
        <w:rPr>
          <w:rFonts w:ascii="Arial" w:hAnsi="Arial"/>
        </w:rPr>
        <w:t xml:space="preserve">public if requested. </w:t>
      </w:r>
    </w:p>
    <w:p w14:paraId="5577E5C6" w14:textId="77777777" w:rsidR="00C24C95" w:rsidRDefault="00C24C95">
      <w:pPr>
        <w:jc w:val="both"/>
        <w:rPr>
          <w:rFonts w:ascii="Arial" w:hAnsi="Arial"/>
        </w:rPr>
      </w:pPr>
    </w:p>
    <w:p w14:paraId="73B6B3EB" w14:textId="77777777" w:rsidR="00C24C95" w:rsidRDefault="00C24C95">
      <w:pPr>
        <w:jc w:val="both"/>
        <w:rPr>
          <w:rFonts w:ascii="Arial" w:hAnsi="Arial"/>
        </w:rPr>
      </w:pPr>
    </w:p>
    <w:p w14:paraId="43213A27" w14:textId="77777777" w:rsidR="00C24C95" w:rsidRDefault="00C24C95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EXECUTIVE OVERVIEW:</w:t>
      </w:r>
    </w:p>
    <w:p w14:paraId="6CC0C6B4" w14:textId="77777777" w:rsidR="00C24C95" w:rsidRDefault="00C24C95">
      <w:pPr>
        <w:ind w:left="360"/>
        <w:jc w:val="both"/>
        <w:rPr>
          <w:rFonts w:ascii="Arial" w:hAnsi="Arial"/>
          <w:b/>
        </w:rPr>
      </w:pPr>
    </w:p>
    <w:p w14:paraId="3A93CDBE" w14:textId="77777777" w:rsidR="00C24C95" w:rsidRDefault="00C24C95" w:rsidP="00E06A5B">
      <w:pPr>
        <w:ind w:left="108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A.</w:t>
      </w:r>
      <w:r>
        <w:rPr>
          <w:rFonts w:ascii="Arial" w:hAnsi="Arial"/>
          <w:b/>
        </w:rPr>
        <w:tab/>
        <w:t>STRENGTHS AND WEAKNESSES:</w:t>
      </w:r>
    </w:p>
    <w:p w14:paraId="5348D0A8" w14:textId="77777777" w:rsidR="00C24C95" w:rsidRDefault="00C24C95">
      <w:pPr>
        <w:shd w:val="pct10" w:color="auto" w:fill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Provide a narrative paragraph or two on each </w:t>
      </w:r>
      <w:r w:rsidR="004F75B2">
        <w:rPr>
          <w:rFonts w:ascii="Arial" w:hAnsi="Arial"/>
        </w:rPr>
        <w:t>supplier</w:t>
      </w:r>
      <w:r>
        <w:rPr>
          <w:rFonts w:ascii="Arial" w:hAnsi="Arial"/>
        </w:rPr>
        <w:t>'s response.</w:t>
      </w:r>
    </w:p>
    <w:p w14:paraId="2B79A6AF" w14:textId="77777777" w:rsidR="00C24C95" w:rsidRDefault="00C24C95">
      <w:pPr>
        <w:shd w:val="pct10" w:color="auto" w:fill="auto"/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Describe strengths and weaknesses of each response based on the stated evaluation criteria.</w:t>
      </w:r>
    </w:p>
    <w:p w14:paraId="74FC3F65" w14:textId="77777777" w:rsidR="00C24C95" w:rsidRDefault="00C24C95">
      <w:pPr>
        <w:shd w:val="pct10" w:color="auto" w:fill="auto"/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 xml:space="preserve">Identify any areas that caused your team to rate a </w:t>
      </w:r>
      <w:r w:rsidR="004F75B2">
        <w:rPr>
          <w:rFonts w:ascii="Arial" w:hAnsi="Arial"/>
        </w:rPr>
        <w:t xml:space="preserve">supplier's </w:t>
      </w:r>
      <w:r>
        <w:rPr>
          <w:rFonts w:ascii="Arial" w:hAnsi="Arial"/>
        </w:rPr>
        <w:t>response lower than others or to reject a response.</w:t>
      </w:r>
    </w:p>
    <w:p w14:paraId="0C18EBE6" w14:textId="77777777" w:rsidR="00C24C95" w:rsidRDefault="00C24C95">
      <w:pPr>
        <w:shd w:val="pct10" w:color="auto" w:fill="auto"/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For RFPs t</w:t>
      </w:r>
      <w:r w:rsidR="00940DAE">
        <w:rPr>
          <w:rFonts w:ascii="Arial" w:hAnsi="Arial"/>
        </w:rPr>
        <w:t>hat include the BCED Attachment,</w:t>
      </w:r>
      <w:r>
        <w:rPr>
          <w:rFonts w:ascii="Arial" w:hAnsi="Arial"/>
        </w:rPr>
        <w:t xml:space="preserve"> identify that you have included the score or rank assigned by BCED into your final scores.</w:t>
      </w:r>
    </w:p>
    <w:p w14:paraId="331E80BE" w14:textId="77777777" w:rsidR="00C24C95" w:rsidRDefault="00C24C95">
      <w:pPr>
        <w:ind w:left="1080" w:hanging="360"/>
        <w:jc w:val="both"/>
        <w:rPr>
          <w:rFonts w:ascii="Arial" w:hAnsi="Arial"/>
        </w:rPr>
      </w:pPr>
    </w:p>
    <w:p w14:paraId="343DB69E" w14:textId="77777777" w:rsidR="00C24C95" w:rsidRDefault="00C24C95">
      <w:pPr>
        <w:jc w:val="both"/>
        <w:rPr>
          <w:rFonts w:ascii="Arial" w:hAnsi="Arial"/>
        </w:rPr>
      </w:pPr>
    </w:p>
    <w:p w14:paraId="3E938AB7" w14:textId="77777777" w:rsidR="00C24C95" w:rsidRDefault="00C24C95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AWARD:</w:t>
      </w:r>
    </w:p>
    <w:p w14:paraId="3D3D549D" w14:textId="77777777" w:rsidR="00E06A5B" w:rsidRDefault="00E06A5B" w:rsidP="00E06A5B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A.</w:t>
      </w:r>
      <w:r w:rsidR="009F5EFF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AWARD RECOMMENDATION:</w:t>
      </w:r>
    </w:p>
    <w:p w14:paraId="74E3E578" w14:textId="77777777" w:rsidR="00C24C95" w:rsidRDefault="00C24C95">
      <w:pPr>
        <w:shd w:val="pct10" w:color="auto" w:fill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Describe your recommendation for award.</w:t>
      </w:r>
    </w:p>
    <w:p w14:paraId="65E73603" w14:textId="77777777" w:rsidR="00C24C95" w:rsidRDefault="00C24C95">
      <w:pPr>
        <w:shd w:val="pct10" w:color="auto" w:fill="auto"/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 xml:space="preserve">Identify which </w:t>
      </w:r>
      <w:r w:rsidR="004F75B2">
        <w:rPr>
          <w:rFonts w:ascii="Arial" w:hAnsi="Arial"/>
        </w:rPr>
        <w:t>supplie</w:t>
      </w:r>
      <w:r>
        <w:rPr>
          <w:rFonts w:ascii="Arial" w:hAnsi="Arial"/>
        </w:rPr>
        <w:t>r(s) you are recommending for award based on their highest rank.</w:t>
      </w:r>
    </w:p>
    <w:p w14:paraId="720FF005" w14:textId="77777777" w:rsidR="00C24C95" w:rsidRDefault="00C24C95">
      <w:pPr>
        <w:shd w:val="pct10" w:color="auto" w:fill="auto"/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 xml:space="preserve">Identify the dollar amount of the award per </w:t>
      </w:r>
      <w:r w:rsidR="004F75B2">
        <w:rPr>
          <w:rFonts w:ascii="Arial" w:hAnsi="Arial"/>
        </w:rPr>
        <w:t>supplier</w:t>
      </w:r>
      <w:r>
        <w:rPr>
          <w:rFonts w:ascii="Arial" w:hAnsi="Arial"/>
        </w:rPr>
        <w:t>.</w:t>
      </w:r>
    </w:p>
    <w:p w14:paraId="6877F556" w14:textId="77777777" w:rsidR="00C24C95" w:rsidRDefault="00C24C95">
      <w:pPr>
        <w:shd w:val="pct10" w:color="auto" w:fill="auto"/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State if this dollar amount is annual or if the dollar amount is covering the entire contract period.</w:t>
      </w:r>
    </w:p>
    <w:p w14:paraId="5D0BD874" w14:textId="77777777" w:rsidR="00C24C95" w:rsidRDefault="00C24C95">
      <w:pPr>
        <w:shd w:val="pct10" w:color="auto" w:fill="auto"/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Note</w:t>
      </w:r>
      <w:r w:rsidR="004F75B2">
        <w:rPr>
          <w:rFonts w:ascii="Arial" w:hAnsi="Arial"/>
        </w:rPr>
        <w:t>:</w:t>
      </w:r>
      <w:r>
        <w:rPr>
          <w:rFonts w:ascii="Arial" w:hAnsi="Arial"/>
        </w:rPr>
        <w:t xml:space="preserve"> if award is $1 million or more, </w:t>
      </w:r>
      <w:hyperlink r:id="rId8" w:history="1">
        <w:r>
          <w:rPr>
            <w:rStyle w:val="Hyperlink"/>
            <w:rFonts w:ascii="Arial" w:hAnsi="Arial"/>
          </w:rPr>
          <w:t>Regents Docket forms</w:t>
        </w:r>
      </w:hyperlink>
      <w:r>
        <w:rPr>
          <w:rFonts w:ascii="Arial" w:hAnsi="Arial"/>
        </w:rPr>
        <w:t xml:space="preserve"> must also be prepared and approved prior to award.</w:t>
      </w:r>
    </w:p>
    <w:p w14:paraId="2A7BCFC8" w14:textId="77777777" w:rsidR="00C24C95" w:rsidRDefault="00C24C95">
      <w:pPr>
        <w:shd w:val="pct10" w:color="auto" w:fill="auto"/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 xml:space="preserve">Attach any mutually agreed to modifications to the </w:t>
      </w:r>
      <w:r w:rsidR="004F75B2">
        <w:rPr>
          <w:rFonts w:ascii="Arial" w:hAnsi="Arial"/>
        </w:rPr>
        <w:t xml:space="preserve">supplier’s </w:t>
      </w:r>
      <w:r>
        <w:rPr>
          <w:rFonts w:ascii="Arial" w:hAnsi="Arial"/>
        </w:rPr>
        <w:t>response based on your clarification process, your interview process or any negotiations.</w:t>
      </w:r>
      <w:r w:rsidR="009F5EFF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These modifications should be signed by the </w:t>
      </w:r>
      <w:r w:rsidR="004F75B2">
        <w:rPr>
          <w:rFonts w:ascii="Arial" w:hAnsi="Arial"/>
        </w:rPr>
        <w:t>supplier</w:t>
      </w:r>
      <w:r>
        <w:rPr>
          <w:rFonts w:ascii="Arial" w:hAnsi="Arial"/>
        </w:rPr>
        <w:t>.</w:t>
      </w:r>
      <w:r w:rsidR="009F5EFF">
        <w:rPr>
          <w:rFonts w:ascii="Arial" w:hAnsi="Arial"/>
        </w:rPr>
        <w:t xml:space="preserve"> </w:t>
      </w:r>
      <w:r>
        <w:rPr>
          <w:rFonts w:ascii="Arial" w:hAnsi="Arial"/>
        </w:rPr>
        <w:t xml:space="preserve">Identify modifications for the </w:t>
      </w:r>
      <w:r w:rsidR="00940DAE">
        <w:rPr>
          <w:rFonts w:ascii="Arial" w:hAnsi="Arial"/>
          <w:sz w:val="18"/>
        </w:rPr>
        <w:t>Category Manager</w:t>
      </w:r>
      <w:r>
        <w:rPr>
          <w:rFonts w:ascii="Arial" w:hAnsi="Arial"/>
        </w:rPr>
        <w:t xml:space="preserve"> so they can be included in the award document.</w:t>
      </w:r>
    </w:p>
    <w:p w14:paraId="6ADEE5E0" w14:textId="77777777" w:rsidR="00C24C95" w:rsidRDefault="00C24C95">
      <w:pPr>
        <w:shd w:val="pct10" w:color="auto" w:fill="auto"/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 xml:space="preserve">Modification document should include any BCED changes that may have been negotiated on </w:t>
      </w:r>
      <w:r w:rsidR="00940DAE">
        <w:rPr>
          <w:rFonts w:ascii="Arial" w:hAnsi="Arial"/>
        </w:rPr>
        <w:t xml:space="preserve">the BCED </w:t>
      </w:r>
      <w:r>
        <w:rPr>
          <w:rFonts w:ascii="Arial" w:hAnsi="Arial"/>
        </w:rPr>
        <w:t>Attachment.</w:t>
      </w:r>
    </w:p>
    <w:p w14:paraId="0425A163" w14:textId="77777777" w:rsidR="00C24C95" w:rsidRDefault="00C24C95">
      <w:pPr>
        <w:shd w:val="pct10" w:color="auto" w:fill="auto"/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Any modifications to U of M Terms and Conditions must be approved by the Office of the General Counsel.</w:t>
      </w:r>
    </w:p>
    <w:p w14:paraId="32AD12BB" w14:textId="77777777" w:rsidR="00C24C95" w:rsidRDefault="00C24C95">
      <w:pPr>
        <w:jc w:val="both"/>
        <w:rPr>
          <w:rFonts w:ascii="Arial" w:hAnsi="Arial"/>
        </w:rPr>
      </w:pPr>
    </w:p>
    <w:p w14:paraId="34B45984" w14:textId="77777777" w:rsidR="00C24C95" w:rsidRDefault="00C24C95">
      <w:pPr>
        <w:jc w:val="both"/>
        <w:rPr>
          <w:rFonts w:ascii="Arial" w:hAnsi="Arial"/>
        </w:rPr>
      </w:pPr>
    </w:p>
    <w:p w14:paraId="05DADEAB" w14:textId="77777777" w:rsidR="00C24C95" w:rsidRDefault="00C24C95">
      <w:pPr>
        <w:jc w:val="both"/>
        <w:rPr>
          <w:rFonts w:ascii="Arial" w:hAnsi="Arial"/>
        </w:rPr>
      </w:pPr>
    </w:p>
    <w:p w14:paraId="389D0510" w14:textId="77777777" w:rsidR="00C24C95" w:rsidRDefault="00C24C95">
      <w:pPr>
        <w:jc w:val="both"/>
        <w:rPr>
          <w:rFonts w:ascii="Arial" w:hAnsi="Arial"/>
        </w:rPr>
      </w:pPr>
    </w:p>
    <w:p w14:paraId="7AD80077" w14:textId="77777777" w:rsidR="00C24C95" w:rsidRDefault="00C24C95">
      <w:pPr>
        <w:jc w:val="both"/>
        <w:rPr>
          <w:rFonts w:ascii="Arial" w:hAnsi="Arial"/>
        </w:rPr>
      </w:pPr>
    </w:p>
    <w:p w14:paraId="4B96C446" w14:textId="77777777" w:rsidR="00C24C95" w:rsidRDefault="00C24C95">
      <w:pPr>
        <w:jc w:val="both"/>
        <w:rPr>
          <w:rFonts w:ascii="Arial" w:hAnsi="Arial"/>
        </w:rPr>
      </w:pPr>
    </w:p>
    <w:tbl>
      <w:tblPr>
        <w:tblW w:w="10098" w:type="dxa"/>
        <w:tblLook w:val="0000" w:firstRow="0" w:lastRow="0" w:firstColumn="0" w:lastColumn="0" w:noHBand="0" w:noVBand="0"/>
      </w:tblPr>
      <w:tblGrid>
        <w:gridCol w:w="3078"/>
        <w:gridCol w:w="270"/>
        <w:gridCol w:w="1350"/>
        <w:gridCol w:w="720"/>
        <w:gridCol w:w="2610"/>
        <w:gridCol w:w="720"/>
        <w:gridCol w:w="1350"/>
      </w:tblGrid>
      <w:tr w:rsidR="00C24C95" w14:paraId="2AAC6115" w14:textId="77777777" w:rsidTr="00C24C95">
        <w:tc>
          <w:tcPr>
            <w:tcW w:w="3078" w:type="dxa"/>
            <w:tcBorders>
              <w:bottom w:val="single" w:sz="2" w:space="0" w:color="auto"/>
            </w:tcBorders>
          </w:tcPr>
          <w:p w14:paraId="71F492C2" w14:textId="77777777" w:rsidR="00C24C95" w:rsidRDefault="00C24C95">
            <w:pPr>
              <w:jc w:val="both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4EAF1ACE" w14:textId="77777777" w:rsidR="00C24C95" w:rsidRDefault="00C24C95">
            <w:pPr>
              <w:jc w:val="both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14:paraId="2EA43444" w14:textId="77777777" w:rsidR="00C24C95" w:rsidRDefault="00C24C95">
            <w:pPr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C75EFF7" w14:textId="77777777" w:rsidR="00C24C95" w:rsidRDefault="00C24C95">
            <w:pPr>
              <w:jc w:val="both"/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bottom w:val="single" w:sz="2" w:space="0" w:color="auto"/>
            </w:tcBorders>
          </w:tcPr>
          <w:p w14:paraId="0383B9B7" w14:textId="77777777" w:rsidR="00C24C95" w:rsidRDefault="00C24C95">
            <w:pPr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F785301" w14:textId="77777777" w:rsidR="00C24C95" w:rsidRDefault="00C24C95">
            <w:pPr>
              <w:jc w:val="both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14:paraId="76155009" w14:textId="77777777" w:rsidR="00C24C95" w:rsidRDefault="00C24C95">
            <w:pPr>
              <w:jc w:val="both"/>
              <w:rPr>
                <w:rFonts w:ascii="Arial" w:hAnsi="Arial"/>
              </w:rPr>
            </w:pPr>
          </w:p>
        </w:tc>
      </w:tr>
      <w:tr w:rsidR="00C24C95" w14:paraId="3BE07CAA" w14:textId="77777777" w:rsidTr="00C24C95">
        <w:tc>
          <w:tcPr>
            <w:tcW w:w="3078" w:type="dxa"/>
            <w:tcBorders>
              <w:top w:val="single" w:sz="2" w:space="0" w:color="auto"/>
            </w:tcBorders>
          </w:tcPr>
          <w:p w14:paraId="32152731" w14:textId="77777777" w:rsidR="00C24C95" w:rsidRDefault="00C24C95" w:rsidP="00C24C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Team Rep</w:t>
            </w:r>
          </w:p>
        </w:tc>
        <w:tc>
          <w:tcPr>
            <w:tcW w:w="270" w:type="dxa"/>
          </w:tcPr>
          <w:p w14:paraId="708D3DFE" w14:textId="77777777" w:rsidR="00C24C95" w:rsidRDefault="00C24C95">
            <w:pPr>
              <w:jc w:val="both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75902624" w14:textId="77777777" w:rsidR="00C24C95" w:rsidRDefault="00C24C95" w:rsidP="00C24C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720" w:type="dxa"/>
          </w:tcPr>
          <w:p w14:paraId="3614306F" w14:textId="77777777" w:rsidR="00C24C95" w:rsidRDefault="00C24C95">
            <w:pPr>
              <w:jc w:val="both"/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3F92E7D1" w14:textId="77777777" w:rsidR="00C24C95" w:rsidRDefault="00C24C95" w:rsidP="00C24C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Category Manager</w:t>
            </w:r>
            <w:r w:rsidR="009F5EF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Approval</w:t>
            </w:r>
          </w:p>
        </w:tc>
        <w:tc>
          <w:tcPr>
            <w:tcW w:w="720" w:type="dxa"/>
          </w:tcPr>
          <w:p w14:paraId="01D4206F" w14:textId="77777777" w:rsidR="00C24C95" w:rsidRDefault="00C24C95">
            <w:pPr>
              <w:jc w:val="both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41ECFE31" w14:textId="77777777" w:rsidR="00C24C95" w:rsidRDefault="00C24C95" w:rsidP="00C24C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14:paraId="2E1B4E97" w14:textId="77777777" w:rsidR="00C24C95" w:rsidRDefault="00C24C95">
      <w:pPr>
        <w:jc w:val="both"/>
        <w:rPr>
          <w:rFonts w:ascii="Arial" w:hAnsi="Arial"/>
        </w:rPr>
      </w:pPr>
    </w:p>
    <w:p w14:paraId="68A2BF9C" w14:textId="77777777" w:rsidR="00C24C95" w:rsidRDefault="00C24C95">
      <w:pPr>
        <w:jc w:val="both"/>
        <w:rPr>
          <w:rFonts w:ascii="Arial" w:hAnsi="Arial"/>
        </w:rPr>
      </w:pPr>
    </w:p>
    <w:sectPr w:rsidR="00C24C95">
      <w:footerReference w:type="default" r:id="rId9"/>
      <w:pgSz w:w="12240" w:h="15840"/>
      <w:pgMar w:top="1152" w:right="1152" w:bottom="1152" w:left="1152" w:header="1152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7364" w14:textId="77777777" w:rsidR="00305CE4" w:rsidRDefault="00305CE4">
      <w:r>
        <w:separator/>
      </w:r>
    </w:p>
  </w:endnote>
  <w:endnote w:type="continuationSeparator" w:id="0">
    <w:p w14:paraId="1E8D4D46" w14:textId="77777777" w:rsidR="00305CE4" w:rsidRDefault="0030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A691" w14:textId="77777777" w:rsidR="00C24C95" w:rsidRDefault="00C24C95" w:rsidP="00D91B44">
    <w:pPr>
      <w:pStyle w:val="Footer"/>
      <w:tabs>
        <w:tab w:val="clear" w:pos="4320"/>
        <w:tab w:val="clear" w:pos="8640"/>
        <w:tab w:val="right" w:pos="990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A1D7" w14:textId="77777777" w:rsidR="00305CE4" w:rsidRDefault="00305CE4">
      <w:r>
        <w:separator/>
      </w:r>
    </w:p>
  </w:footnote>
  <w:footnote w:type="continuationSeparator" w:id="0">
    <w:p w14:paraId="4DEB6234" w14:textId="77777777" w:rsidR="00305CE4" w:rsidRDefault="0030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2F1"/>
    <w:multiLevelType w:val="hybridMultilevel"/>
    <w:tmpl w:val="1A78B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F779F"/>
    <w:multiLevelType w:val="hybridMultilevel"/>
    <w:tmpl w:val="9C1EA5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A09F1"/>
    <w:multiLevelType w:val="hybridMultilevel"/>
    <w:tmpl w:val="0C56A84A"/>
    <w:lvl w:ilvl="0" w:tplc="FFFFFFFF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 w15:restartNumberingAfterBreak="0">
    <w:nsid w:val="7B647EEC"/>
    <w:multiLevelType w:val="hybridMultilevel"/>
    <w:tmpl w:val="F5AC7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New Yor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New Yor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New Yor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54679602">
    <w:abstractNumId w:val="0"/>
  </w:num>
  <w:num w:numId="2" w16cid:durableId="2013144594">
    <w:abstractNumId w:val="3"/>
  </w:num>
  <w:num w:numId="3" w16cid:durableId="712073022">
    <w:abstractNumId w:val="1"/>
  </w:num>
  <w:num w:numId="4" w16cid:durableId="1242908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60E"/>
    <w:rsid w:val="0026596B"/>
    <w:rsid w:val="0028147A"/>
    <w:rsid w:val="00305CE4"/>
    <w:rsid w:val="003E060E"/>
    <w:rsid w:val="004F75B2"/>
    <w:rsid w:val="0051655E"/>
    <w:rsid w:val="005F46C3"/>
    <w:rsid w:val="008759C4"/>
    <w:rsid w:val="00940DAE"/>
    <w:rsid w:val="00974EFE"/>
    <w:rsid w:val="009F5EFF"/>
    <w:rsid w:val="00A93C69"/>
    <w:rsid w:val="00BC57F8"/>
    <w:rsid w:val="00C24C95"/>
    <w:rsid w:val="00C649C7"/>
    <w:rsid w:val="00D91B44"/>
    <w:rsid w:val="00E06A5B"/>
    <w:rsid w:val="00EF727F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E019F8"/>
  <w15:docId w15:val="{5095A89A-7973-432B-95AE-52C62024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47A"/>
    <w:pPr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3E060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C24C9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EFF"/>
    <w:rPr>
      <w:color w:val="808080"/>
    </w:rPr>
  </w:style>
  <w:style w:type="paragraph" w:styleId="Revision">
    <w:name w:val="Revision"/>
    <w:hidden/>
    <w:uiPriority w:val="99"/>
    <w:semiHidden/>
    <w:rsid w:val="004F75B2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28147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umn.edu/forms/rgd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C7AF-18AE-4701-943B-D450435B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Documenting an RFP Review</vt:lpstr>
    </vt:vector>
  </TitlesOfParts>
  <Company>UMN</Company>
  <LinksUpToDate>false</LinksUpToDate>
  <CharactersWithSpaces>2462</CharactersWithSpaces>
  <SharedDoc>false</SharedDoc>
  <HLinks>
    <vt:vector size="6" baseType="variant"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http://purchasing.umn.edu/forms/rgdi.html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Documenting an RFP Review</dc:title>
  <dc:creator>Bonny Fleming</dc:creator>
  <cp:lastModifiedBy>young041@umn.edu</cp:lastModifiedBy>
  <cp:revision>2</cp:revision>
  <cp:lastPrinted>2014-11-11T14:51:00Z</cp:lastPrinted>
  <dcterms:created xsi:type="dcterms:W3CDTF">2023-08-18T15:59:00Z</dcterms:created>
  <dcterms:modified xsi:type="dcterms:W3CDTF">2023-08-18T15:59:00Z</dcterms:modified>
</cp:coreProperties>
</file>